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2EB" w:rsidRDefault="00A572EB" w:rsidP="00A572EB"/>
    <w:tbl>
      <w:tblPr>
        <w:tblW w:w="10784" w:type="dxa"/>
        <w:tblInd w:w="-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213"/>
        <w:gridCol w:w="257"/>
        <w:gridCol w:w="2410"/>
        <w:gridCol w:w="10"/>
      </w:tblGrid>
      <w:tr w:rsidR="00A572EB" w:rsidTr="002C51A1">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A572EB" w:rsidRDefault="00A572EB" w:rsidP="004817E2">
            <w:pPr>
              <w:pStyle w:val="stbilgi"/>
              <w:jc w:val="center"/>
              <w:rPr>
                <w:b/>
              </w:rPr>
            </w:pPr>
            <w:r>
              <w:rPr>
                <w:bCs/>
                <w:szCs w:val="20"/>
              </w:rPr>
              <w:t>Tekirdağ İl Gıda Tarım ve Hayvancılık Müdürlüğü</w:t>
            </w:r>
          </w:p>
          <w:p w:rsidR="00A572EB" w:rsidRPr="00F64247" w:rsidRDefault="00A572EB" w:rsidP="004817E2">
            <w:pPr>
              <w:pStyle w:val="stbilgi"/>
              <w:jc w:val="center"/>
              <w:rPr>
                <w:b/>
              </w:rPr>
            </w:pPr>
            <w:r w:rsidRPr="00F64247">
              <w:rPr>
                <w:b/>
              </w:rPr>
              <w:t>TEMEL SÜREÇ TANIM FORMU</w:t>
            </w:r>
          </w:p>
        </w:tc>
        <w:tc>
          <w:tcPr>
            <w:tcW w:w="1701" w:type="dxa"/>
            <w:gridSpan w:val="4"/>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141828">
            <w:pPr>
              <w:pStyle w:val="Altbilgi"/>
              <w:ind w:right="357"/>
              <w:jc w:val="both"/>
              <w:rPr>
                <w:sz w:val="16"/>
                <w:szCs w:val="16"/>
              </w:rPr>
            </w:pPr>
            <w:r w:rsidRPr="00F64247">
              <w:rPr>
                <w:sz w:val="16"/>
                <w:szCs w:val="16"/>
              </w:rPr>
              <w:t>GTHB.</w:t>
            </w:r>
            <w:r>
              <w:rPr>
                <w:sz w:val="16"/>
                <w:szCs w:val="16"/>
              </w:rPr>
              <w:t>59.İLM.</w:t>
            </w:r>
            <w:r w:rsidR="00141828">
              <w:rPr>
                <w:sz w:val="16"/>
                <w:szCs w:val="16"/>
              </w:rPr>
              <w:t>KYS.090</w:t>
            </w:r>
          </w:p>
        </w:tc>
      </w:tr>
      <w:tr w:rsidR="00A572EB" w:rsidTr="002C51A1">
        <w:trPr>
          <w:gridAfter w:val="1"/>
          <w:wAfter w:w="10" w:type="dxa"/>
          <w:trHeight w:val="307"/>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2C51A1">
        <w:trPr>
          <w:gridAfter w:val="1"/>
          <w:wAfter w:w="10" w:type="dxa"/>
          <w:trHeight w:val="246"/>
        </w:trPr>
        <w:tc>
          <w:tcPr>
            <w:tcW w:w="2190"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01" w:type="dxa"/>
            <w:gridSpan w:val="4"/>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2410" w:type="dxa"/>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2C51A1">
            <w:pPr>
              <w:pStyle w:val="Altbilgi"/>
              <w:ind w:right="357"/>
              <w:rPr>
                <w:sz w:val="16"/>
                <w:szCs w:val="16"/>
              </w:rPr>
            </w:pPr>
            <w:r w:rsidRPr="00F64247">
              <w:rPr>
                <w:sz w:val="16"/>
                <w:szCs w:val="16"/>
              </w:rPr>
              <w:t xml:space="preserve">Sayfa </w:t>
            </w:r>
            <w:r w:rsidR="0050541B" w:rsidRPr="00F64247">
              <w:rPr>
                <w:b/>
                <w:bCs/>
                <w:sz w:val="16"/>
                <w:szCs w:val="16"/>
              </w:rPr>
              <w:fldChar w:fldCharType="begin"/>
            </w:r>
            <w:r w:rsidRPr="00F64247">
              <w:rPr>
                <w:b/>
                <w:bCs/>
                <w:sz w:val="16"/>
                <w:szCs w:val="16"/>
              </w:rPr>
              <w:instrText>PAGE  \* Arabic  \* MERGEFORMAT</w:instrText>
            </w:r>
            <w:r w:rsidR="0050541B" w:rsidRPr="00F64247">
              <w:rPr>
                <w:b/>
                <w:bCs/>
                <w:sz w:val="16"/>
                <w:szCs w:val="16"/>
              </w:rPr>
              <w:fldChar w:fldCharType="separate"/>
            </w:r>
            <w:r>
              <w:rPr>
                <w:b/>
                <w:bCs/>
                <w:noProof/>
                <w:sz w:val="16"/>
                <w:szCs w:val="16"/>
              </w:rPr>
              <w:t>1</w:t>
            </w:r>
            <w:r w:rsidR="0050541B" w:rsidRPr="00F64247">
              <w:rPr>
                <w:b/>
                <w:bCs/>
                <w:sz w:val="16"/>
                <w:szCs w:val="16"/>
              </w:rPr>
              <w:fldChar w:fldCharType="end"/>
            </w:r>
            <w:r w:rsidRPr="00F64247">
              <w:rPr>
                <w:sz w:val="16"/>
                <w:szCs w:val="16"/>
              </w:rPr>
              <w:t xml:space="preserve"> </w:t>
            </w:r>
            <w:r w:rsidRPr="002C51A1">
              <w:rPr>
                <w:b/>
                <w:sz w:val="16"/>
                <w:szCs w:val="16"/>
              </w:rPr>
              <w:t xml:space="preserve">/ </w:t>
            </w:r>
            <w:r w:rsidR="002C51A1" w:rsidRPr="002C51A1">
              <w:rPr>
                <w:b/>
                <w:sz w:val="16"/>
                <w:szCs w:val="16"/>
              </w:rPr>
              <w:t>5</w:t>
            </w:r>
            <w:bookmarkStart w:id="0" w:name="_GoBack"/>
            <w:bookmarkEnd w:id="0"/>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A572EB" w:rsidRPr="004B4A7D" w:rsidRDefault="00A572EB" w:rsidP="004817E2">
            <w:pPr>
              <w:rPr>
                <w:b/>
                <w:bCs/>
              </w:rPr>
            </w:pPr>
            <w:r w:rsidRPr="004B4A7D">
              <w:rPr>
                <w:b/>
                <w:bCs/>
              </w:rPr>
              <w:t xml:space="preserve">Süreç Adı </w:t>
            </w:r>
          </w:p>
        </w:tc>
        <w:tc>
          <w:tcPr>
            <w:tcW w:w="5424" w:type="dxa"/>
            <w:gridSpan w:val="10"/>
            <w:vAlign w:val="center"/>
          </w:tcPr>
          <w:p w:rsidR="00A572EB" w:rsidRPr="004B4A7D" w:rsidRDefault="002E747B" w:rsidP="002E747B">
            <w:pPr>
              <w:rPr>
                <w:bCs/>
                <w:szCs w:val="20"/>
              </w:rPr>
            </w:pPr>
            <w:r>
              <w:rPr>
                <w:b/>
                <w:i/>
              </w:rPr>
              <w:t>SUNİ TOHUMLAMA YETKİLENDİRME</w:t>
            </w:r>
            <w:r w:rsidR="00CE1D06" w:rsidRPr="00EA2AD8">
              <w:rPr>
                <w:b/>
                <w:i/>
              </w:rPr>
              <w:t xml:space="preserve"> İŞLEMLERİ SÜRECİ</w:t>
            </w:r>
          </w:p>
        </w:tc>
        <w:tc>
          <w:tcPr>
            <w:tcW w:w="2677" w:type="dxa"/>
            <w:gridSpan w:val="3"/>
            <w:vAlign w:val="center"/>
          </w:tcPr>
          <w:p w:rsidR="00A572EB" w:rsidRPr="004B4A7D" w:rsidRDefault="00717347" w:rsidP="004817E2">
            <w:pPr>
              <w:rPr>
                <w:bCs/>
              </w:rPr>
            </w:pPr>
            <w:r>
              <w:rPr>
                <w:bCs/>
                <w:szCs w:val="20"/>
              </w:rPr>
              <w:t>Süreç No:</w:t>
            </w:r>
            <w:r w:rsidR="00141828">
              <w:rPr>
                <w:bCs/>
                <w:szCs w:val="20"/>
              </w:rPr>
              <w:t>090</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Süreç Tipi</w:t>
            </w:r>
          </w:p>
        </w:tc>
        <w:tc>
          <w:tcPr>
            <w:tcW w:w="8101" w:type="dxa"/>
            <w:gridSpan w:val="13"/>
            <w:vAlign w:val="center"/>
          </w:tcPr>
          <w:p w:rsidR="00A572EB" w:rsidRPr="004B4A7D" w:rsidRDefault="00A572EB" w:rsidP="004817E2">
            <w:pPr>
              <w:rPr>
                <w:bCs/>
              </w:rPr>
            </w:pPr>
            <w:r w:rsidRPr="004B4A7D">
              <w:rPr>
                <w:bCs/>
              </w:rPr>
              <w:t>Operasyonel</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A572EB" w:rsidRPr="004B4A7D" w:rsidRDefault="00A572EB" w:rsidP="004817E2">
            <w:pPr>
              <w:rPr>
                <w:b/>
                <w:bCs/>
              </w:rPr>
            </w:pPr>
          </w:p>
          <w:p w:rsidR="00A572EB" w:rsidRPr="004B4A7D" w:rsidRDefault="00A572EB" w:rsidP="004817E2">
            <w:pPr>
              <w:rPr>
                <w:b/>
                <w:bCs/>
              </w:rPr>
            </w:pPr>
            <w:r w:rsidRPr="004B4A7D">
              <w:rPr>
                <w:b/>
                <w:bCs/>
              </w:rPr>
              <w:t xml:space="preserve">Süreç Sahibi  </w:t>
            </w:r>
          </w:p>
        </w:tc>
        <w:tc>
          <w:tcPr>
            <w:tcW w:w="8101" w:type="dxa"/>
            <w:gridSpan w:val="13"/>
            <w:vAlign w:val="center"/>
          </w:tcPr>
          <w:p w:rsidR="00A572EB" w:rsidRPr="004B4A7D" w:rsidRDefault="00A572EB" w:rsidP="004817E2">
            <w:r>
              <w:t xml:space="preserve">İl Gıda Tarım ve Hayvancılık </w:t>
            </w:r>
            <w:r w:rsidRPr="003C7385">
              <w:t>Müdürü</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A572EB" w:rsidRPr="004B4A7D" w:rsidRDefault="00A572EB" w:rsidP="004817E2">
            <w:pPr>
              <w:rPr>
                <w:b/>
                <w:bCs/>
              </w:rPr>
            </w:pPr>
            <w:r w:rsidRPr="004B4A7D">
              <w:rPr>
                <w:b/>
                <w:bCs/>
              </w:rPr>
              <w:t>Süreç Sorumlusu/Sorumluları</w:t>
            </w:r>
          </w:p>
        </w:tc>
        <w:tc>
          <w:tcPr>
            <w:tcW w:w="8101" w:type="dxa"/>
            <w:gridSpan w:val="13"/>
            <w:vAlign w:val="center"/>
          </w:tcPr>
          <w:p w:rsidR="00717347" w:rsidRPr="007315F6" w:rsidRDefault="00717347" w:rsidP="00717347">
            <w:r w:rsidRPr="007315F6">
              <w:t xml:space="preserve">İl Gıda Tarım ve Hayvancılık Müdür Yardımcısı </w:t>
            </w:r>
          </w:p>
          <w:p w:rsidR="00717347" w:rsidRDefault="00717347" w:rsidP="00717347">
            <w:pPr>
              <w:rPr>
                <w:color w:val="000000"/>
              </w:rPr>
            </w:pPr>
            <w:r>
              <w:rPr>
                <w:color w:val="000000"/>
              </w:rPr>
              <w:t xml:space="preserve">Hayvan Sağlığı ve </w:t>
            </w:r>
            <w:r w:rsidRPr="007315F6">
              <w:rPr>
                <w:color w:val="000000"/>
              </w:rPr>
              <w:t>Yetiştirici</w:t>
            </w:r>
            <w:r>
              <w:rPr>
                <w:color w:val="000000"/>
              </w:rPr>
              <w:t>liği Şube Müdürü</w:t>
            </w:r>
          </w:p>
          <w:p w:rsidR="00717347" w:rsidRPr="007315F6" w:rsidRDefault="00717347" w:rsidP="00717347">
            <w:pPr>
              <w:rPr>
                <w:color w:val="FF0000"/>
              </w:rPr>
            </w:pPr>
            <w:r>
              <w:rPr>
                <w:color w:val="000000"/>
              </w:rPr>
              <w:t>İlçe</w:t>
            </w:r>
            <w:r w:rsidRPr="007315F6">
              <w:t xml:space="preserve"> Gıda Tarım ve Hayvancılık</w:t>
            </w:r>
            <w:r>
              <w:rPr>
                <w:color w:val="000000"/>
              </w:rPr>
              <w:t xml:space="preserve"> Müdürü</w:t>
            </w:r>
          </w:p>
          <w:p w:rsidR="00A572EB" w:rsidRPr="00780948" w:rsidRDefault="00A572EB" w:rsidP="007334B7"/>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A572EB" w:rsidRPr="004B4A7D" w:rsidRDefault="00A572EB" w:rsidP="004817E2">
            <w:pPr>
              <w:rPr>
                <w:b/>
                <w:bCs/>
              </w:rPr>
            </w:pPr>
            <w:r w:rsidRPr="004B4A7D">
              <w:rPr>
                <w:b/>
                <w:bCs/>
              </w:rPr>
              <w:t>Süreç Uygulayıcıları</w:t>
            </w:r>
          </w:p>
        </w:tc>
        <w:tc>
          <w:tcPr>
            <w:tcW w:w="8101" w:type="dxa"/>
            <w:gridSpan w:val="13"/>
            <w:vAlign w:val="center"/>
          </w:tcPr>
          <w:p w:rsidR="00717347" w:rsidRPr="008739BD" w:rsidRDefault="00717347" w:rsidP="00717347">
            <w:pPr>
              <w:widowControl w:val="0"/>
              <w:autoSpaceDE w:val="0"/>
              <w:autoSpaceDN w:val="0"/>
              <w:adjustRightInd w:val="0"/>
              <w:spacing w:before="97"/>
            </w:pPr>
            <w:r w:rsidRPr="008739BD">
              <w:t xml:space="preserve">İl Müdürlüğü </w:t>
            </w:r>
          </w:p>
          <w:p w:rsidR="00A572EB" w:rsidRPr="003C7385" w:rsidRDefault="00717347" w:rsidP="00717347">
            <w:pPr>
              <w:widowControl w:val="0"/>
              <w:autoSpaceDE w:val="0"/>
              <w:autoSpaceDN w:val="0"/>
              <w:adjustRightInd w:val="0"/>
              <w:spacing w:before="97"/>
            </w:pPr>
            <w:r>
              <w:t>Veteriner Hekim, Ziraat Mühendisi(Zootekni)</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A572EB" w:rsidRPr="004B4A7D" w:rsidRDefault="00A572EB" w:rsidP="004817E2">
            <w:pPr>
              <w:ind w:left="113" w:right="113"/>
              <w:jc w:val="center"/>
              <w:rPr>
                <w:b/>
                <w:bCs/>
              </w:rPr>
            </w:pPr>
          </w:p>
          <w:p w:rsidR="00A572EB" w:rsidRPr="004B4A7D" w:rsidRDefault="00A572EB" w:rsidP="004817E2">
            <w:pPr>
              <w:ind w:left="113" w:right="113"/>
              <w:jc w:val="center"/>
              <w:rPr>
                <w:b/>
                <w:bCs/>
              </w:rPr>
            </w:pPr>
            <w:r w:rsidRPr="004B4A7D">
              <w:rPr>
                <w:b/>
                <w:bCs/>
              </w:rPr>
              <w:t>SÜREÇ SINIRLARI</w:t>
            </w:r>
          </w:p>
        </w:tc>
        <w:tc>
          <w:tcPr>
            <w:tcW w:w="1873" w:type="dxa"/>
            <w:gridSpan w:val="2"/>
            <w:vAlign w:val="center"/>
          </w:tcPr>
          <w:p w:rsidR="00A572EB" w:rsidRPr="004B4A7D" w:rsidRDefault="00A572EB" w:rsidP="004817E2">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A572EB" w:rsidRPr="00F71F88" w:rsidRDefault="00A572EB" w:rsidP="002E747B">
            <w:pPr>
              <w:rPr>
                <w:bCs/>
              </w:rPr>
            </w:pPr>
            <w:r>
              <w:rPr>
                <w:bCs/>
              </w:rPr>
              <w:t>İl Müdürlüğüne Başvuru</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A572EB" w:rsidRPr="004B4A7D" w:rsidRDefault="00A572EB" w:rsidP="004817E2">
            <w:pPr>
              <w:rPr>
                <w:b/>
                <w:bCs/>
              </w:rPr>
            </w:pPr>
          </w:p>
        </w:tc>
        <w:tc>
          <w:tcPr>
            <w:tcW w:w="1873" w:type="dxa"/>
            <w:gridSpan w:val="2"/>
            <w:vAlign w:val="center"/>
          </w:tcPr>
          <w:p w:rsidR="00A572EB" w:rsidRPr="004B4A7D" w:rsidRDefault="00A572EB" w:rsidP="004817E2">
            <w:pPr>
              <w:spacing w:line="360" w:lineRule="auto"/>
              <w:rPr>
                <w:b/>
                <w:bCs/>
              </w:rPr>
            </w:pPr>
            <w:r w:rsidRPr="004B4A7D">
              <w:rPr>
                <w:b/>
                <w:bCs/>
              </w:rPr>
              <w:t>Bitiş Noktası</w:t>
            </w:r>
          </w:p>
        </w:tc>
        <w:tc>
          <w:tcPr>
            <w:tcW w:w="6228" w:type="dxa"/>
            <w:gridSpan w:val="11"/>
            <w:vAlign w:val="center"/>
          </w:tcPr>
          <w:p w:rsidR="00A572EB" w:rsidRPr="007315F6" w:rsidRDefault="002E747B" w:rsidP="002E747B">
            <w:pPr>
              <w:rPr>
                <w:bCs/>
              </w:rPr>
            </w:pPr>
            <w:r>
              <w:rPr>
                <w:bCs/>
              </w:rPr>
              <w:t>Suni Tohumlama Yetki Belgesinin Sisteme Tanımlanması.</w:t>
            </w:r>
            <w:r w:rsidR="00A572EB">
              <w:rPr>
                <w:bCs/>
              </w:rPr>
              <w:t xml:space="preserve"> </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A572EB" w:rsidRPr="004B4A7D" w:rsidRDefault="00A572EB" w:rsidP="004817E2">
            <w:pPr>
              <w:jc w:val="center"/>
              <w:rPr>
                <w:b/>
              </w:rPr>
            </w:pPr>
            <w:r w:rsidRPr="004B4A7D">
              <w:rPr>
                <w:b/>
              </w:rPr>
              <w:t>GİRDİLER</w:t>
            </w:r>
          </w:p>
        </w:tc>
        <w:tc>
          <w:tcPr>
            <w:tcW w:w="4222" w:type="dxa"/>
            <w:gridSpan w:val="7"/>
            <w:vAlign w:val="center"/>
          </w:tcPr>
          <w:p w:rsidR="00A572EB" w:rsidRPr="004B4A7D" w:rsidRDefault="00A572EB" w:rsidP="004817E2">
            <w:pPr>
              <w:jc w:val="center"/>
              <w:rPr>
                <w:b/>
              </w:rPr>
            </w:pPr>
            <w:r w:rsidRPr="004B4A7D">
              <w:rPr>
                <w:b/>
              </w:rPr>
              <w:t>GİRDİ SAĞLAYANLAR</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952C3E" w:rsidRDefault="005F5E0D" w:rsidP="007334B7">
            <w:pPr>
              <w:shd w:val="clear" w:color="auto" w:fill="FFFFFF"/>
              <w:spacing w:line="240" w:lineRule="atLeast"/>
              <w:jc w:val="center"/>
              <w:rPr>
                <w:b/>
                <w:bCs/>
                <w:sz w:val="20"/>
                <w:szCs w:val="20"/>
              </w:rPr>
            </w:pPr>
            <w:r w:rsidRPr="00B076CB">
              <w:rPr>
                <w:b/>
                <w:bCs/>
                <w:sz w:val="20"/>
                <w:szCs w:val="20"/>
              </w:rPr>
              <w:t xml:space="preserve">5996 sayılı Veteriner Hizmetleri, Bitki Sağlığı, Gıda ve Yem Kanunu; </w:t>
            </w:r>
          </w:p>
          <w:p w:rsidR="007334B7" w:rsidRDefault="007334B7" w:rsidP="007334B7">
            <w:pPr>
              <w:shd w:val="clear" w:color="auto" w:fill="FFFFFF"/>
              <w:spacing w:line="240" w:lineRule="atLeast"/>
              <w:jc w:val="center"/>
              <w:rPr>
                <w:sz w:val="18"/>
                <w:szCs w:val="18"/>
              </w:rPr>
            </w:pPr>
            <w:r w:rsidRPr="001A7132">
              <w:t>Suni Tohumlama, Tabii Tohumlama ve Embriyo Transferi Faaliyetleri Hakkında Yönetmelik</w:t>
            </w:r>
          </w:p>
          <w:p w:rsidR="007334B7" w:rsidRPr="001A7132" w:rsidRDefault="007334B7" w:rsidP="007334B7">
            <w:pPr>
              <w:widowControl w:val="0"/>
              <w:autoSpaceDE w:val="0"/>
              <w:autoSpaceDN w:val="0"/>
              <w:adjustRightInd w:val="0"/>
              <w:rPr>
                <w:b/>
                <w:bCs/>
              </w:rPr>
            </w:pPr>
            <w:r w:rsidRPr="001A7132">
              <w:rPr>
                <w:b/>
                <w:bCs/>
              </w:rPr>
              <w:t>Suni Tohumlama/ Embriyo Transferi İzni</w:t>
            </w:r>
          </w:p>
          <w:p w:rsidR="007334B7" w:rsidRPr="001A7132" w:rsidRDefault="007334B7" w:rsidP="007334B7">
            <w:pPr>
              <w:widowControl w:val="0"/>
              <w:autoSpaceDE w:val="0"/>
              <w:autoSpaceDN w:val="0"/>
              <w:adjustRightInd w:val="0"/>
            </w:pPr>
          </w:p>
          <w:p w:rsidR="007334B7" w:rsidRPr="001A7132" w:rsidRDefault="007334B7" w:rsidP="007334B7">
            <w:pPr>
              <w:widowControl w:val="0"/>
              <w:autoSpaceDE w:val="0"/>
              <w:autoSpaceDN w:val="0"/>
              <w:adjustRightInd w:val="0"/>
              <w:spacing w:line="21" w:lineRule="exact"/>
            </w:pPr>
          </w:p>
          <w:p w:rsidR="007334B7" w:rsidRPr="001A7132" w:rsidRDefault="007334B7" w:rsidP="007334B7">
            <w:pPr>
              <w:widowControl w:val="0"/>
              <w:autoSpaceDE w:val="0"/>
              <w:autoSpaceDN w:val="0"/>
              <w:adjustRightInd w:val="0"/>
            </w:pPr>
            <w:r w:rsidRPr="001A7132">
              <w:rPr>
                <w:b/>
              </w:rPr>
              <w:t>1-</w:t>
            </w:r>
            <w:r w:rsidR="002C51A1">
              <w:t xml:space="preserve"> Suni tohumlama i</w:t>
            </w:r>
            <w:r w:rsidRPr="001A7132">
              <w:t>zninin verilmesi:</w:t>
            </w:r>
          </w:p>
          <w:p w:rsidR="007334B7" w:rsidRPr="001A7132" w:rsidRDefault="007334B7" w:rsidP="007334B7">
            <w:pPr>
              <w:widowControl w:val="0"/>
              <w:autoSpaceDE w:val="0"/>
              <w:autoSpaceDN w:val="0"/>
              <w:adjustRightInd w:val="0"/>
              <w:spacing w:line="74" w:lineRule="exact"/>
            </w:pPr>
          </w:p>
          <w:p w:rsidR="007334B7" w:rsidRPr="001A7132" w:rsidRDefault="007334B7" w:rsidP="007334B7">
            <w:pPr>
              <w:widowControl w:val="0"/>
              <w:numPr>
                <w:ilvl w:val="0"/>
                <w:numId w:val="6"/>
              </w:numPr>
              <w:tabs>
                <w:tab w:val="clear" w:pos="720"/>
                <w:tab w:val="num" w:pos="550"/>
              </w:tabs>
              <w:overflowPunct w:val="0"/>
              <w:autoSpaceDE w:val="0"/>
              <w:autoSpaceDN w:val="0"/>
              <w:adjustRightInd w:val="0"/>
              <w:spacing w:line="276" w:lineRule="auto"/>
              <w:ind w:left="0" w:firstLine="280"/>
              <w:jc w:val="both"/>
            </w:pPr>
            <w:r w:rsidRPr="001A7132">
              <w:t xml:space="preserve">Serbest veteriner hekimlere veya ortaklarının tümü veteriner hekim olmak üzere kurulan adi ortaklık ya da şirketlere; 15.10.2011 tarihli ve 28085 sayılı Resmi Gazetede yayımlanan Veteriner Hekim Muayenehane ve Poliklinik Yönetmeliğinin ilgili hükümleri kapsamında sorumlu veteriner hekim dâhil, her veteriner hekime de ayrı ayrı olmak üzere muayenehanenin bulunduğu ilçe için, </w:t>
            </w:r>
          </w:p>
          <w:p w:rsidR="007334B7" w:rsidRPr="001A7132" w:rsidRDefault="007334B7" w:rsidP="007334B7">
            <w:pPr>
              <w:widowControl w:val="0"/>
              <w:autoSpaceDE w:val="0"/>
              <w:autoSpaceDN w:val="0"/>
              <w:adjustRightInd w:val="0"/>
            </w:pPr>
          </w:p>
          <w:p w:rsidR="007334B7" w:rsidRPr="001A7132" w:rsidRDefault="007334B7" w:rsidP="007334B7">
            <w:pPr>
              <w:widowControl w:val="0"/>
              <w:numPr>
                <w:ilvl w:val="0"/>
                <w:numId w:val="6"/>
              </w:numPr>
              <w:tabs>
                <w:tab w:val="clear" w:pos="720"/>
                <w:tab w:val="num" w:pos="560"/>
              </w:tabs>
              <w:overflowPunct w:val="0"/>
              <w:autoSpaceDE w:val="0"/>
              <w:autoSpaceDN w:val="0"/>
              <w:adjustRightInd w:val="0"/>
              <w:spacing w:line="276" w:lineRule="auto"/>
              <w:ind w:left="560" w:hanging="280"/>
              <w:jc w:val="both"/>
            </w:pPr>
            <w:r w:rsidRPr="001A7132">
              <w:t xml:space="preserve">Hayvan hastanelerine; sözleşme yapılan veteriner hekime hastane adına sorumlu olacağı ilçe için, </w:t>
            </w:r>
          </w:p>
          <w:p w:rsidR="007334B7" w:rsidRPr="001A7132" w:rsidRDefault="007334B7" w:rsidP="007334B7">
            <w:pPr>
              <w:widowControl w:val="0"/>
              <w:numPr>
                <w:ilvl w:val="0"/>
                <w:numId w:val="6"/>
              </w:numPr>
              <w:tabs>
                <w:tab w:val="clear" w:pos="720"/>
                <w:tab w:val="num" w:pos="532"/>
              </w:tabs>
              <w:overflowPunct w:val="0"/>
              <w:autoSpaceDE w:val="0"/>
              <w:autoSpaceDN w:val="0"/>
              <w:adjustRightInd w:val="0"/>
              <w:spacing w:line="276" w:lineRule="auto"/>
              <w:ind w:left="0" w:right="20" w:firstLine="280"/>
              <w:jc w:val="both"/>
            </w:pPr>
            <w:r w:rsidRPr="001A7132">
              <w:t xml:space="preserve">Birliklere/ kooperatiflere; sözleşme yapılan veteriner hekimin birlik ve kooperatif adına sorumlu olacağı ilçe için, </w:t>
            </w:r>
          </w:p>
          <w:p w:rsidR="007334B7" w:rsidRPr="001A7132" w:rsidRDefault="007334B7" w:rsidP="007334B7">
            <w:pPr>
              <w:widowControl w:val="0"/>
              <w:numPr>
                <w:ilvl w:val="0"/>
                <w:numId w:val="6"/>
              </w:numPr>
              <w:tabs>
                <w:tab w:val="clear" w:pos="720"/>
                <w:tab w:val="num" w:pos="557"/>
              </w:tabs>
              <w:overflowPunct w:val="0"/>
              <w:autoSpaceDE w:val="0"/>
              <w:autoSpaceDN w:val="0"/>
              <w:adjustRightInd w:val="0"/>
              <w:spacing w:line="276" w:lineRule="auto"/>
              <w:ind w:left="0" w:right="20" w:firstLine="280"/>
              <w:jc w:val="both"/>
            </w:pPr>
            <w:r w:rsidRPr="001A7132">
              <w:t xml:space="preserve">Suni tohumlama yapmak üzere kurulmuş olan şirketlere; sözleşme yapılan veteriner hekime şirket adına sorumlu olacağı ilçe için, </w:t>
            </w:r>
          </w:p>
          <w:p w:rsidR="007334B7" w:rsidRPr="001A7132" w:rsidRDefault="007334B7" w:rsidP="007334B7">
            <w:pPr>
              <w:widowControl w:val="0"/>
              <w:numPr>
                <w:ilvl w:val="0"/>
                <w:numId w:val="6"/>
              </w:numPr>
              <w:tabs>
                <w:tab w:val="clear" w:pos="720"/>
                <w:tab w:val="num" w:pos="545"/>
              </w:tabs>
              <w:overflowPunct w:val="0"/>
              <w:autoSpaceDE w:val="0"/>
              <w:autoSpaceDN w:val="0"/>
              <w:adjustRightInd w:val="0"/>
              <w:spacing w:line="276" w:lineRule="auto"/>
              <w:ind w:left="0" w:firstLine="280"/>
              <w:jc w:val="both"/>
            </w:pPr>
            <w:r w:rsidRPr="001A7132">
              <w:t xml:space="preserve">Hayvancılık işletmelerine; sözleşme yapılan veteriner hekime sadece çalışacağı işletme adına izin verilir. </w:t>
            </w:r>
          </w:p>
          <w:p w:rsidR="007334B7" w:rsidRPr="001A7132" w:rsidRDefault="007334B7" w:rsidP="007334B7">
            <w:pPr>
              <w:widowControl w:val="0"/>
              <w:autoSpaceDE w:val="0"/>
              <w:autoSpaceDN w:val="0"/>
              <w:adjustRightInd w:val="0"/>
            </w:pPr>
          </w:p>
          <w:p w:rsidR="007334B7" w:rsidRPr="001A7132" w:rsidRDefault="007334B7" w:rsidP="007334B7">
            <w:pPr>
              <w:widowControl w:val="0"/>
              <w:overflowPunct w:val="0"/>
              <w:autoSpaceDE w:val="0"/>
              <w:autoSpaceDN w:val="0"/>
              <w:adjustRightInd w:val="0"/>
              <w:spacing w:after="120"/>
              <w:jc w:val="both"/>
            </w:pPr>
            <w:r w:rsidRPr="001A7132">
              <w:rPr>
                <w:b/>
              </w:rPr>
              <w:t>2</w:t>
            </w:r>
            <w:r w:rsidRPr="001A7132">
              <w:t xml:space="preserve">- İl Müdürlükleri hayvancılık işletmeleri dışındaki gerçek ve </w:t>
            </w:r>
            <w:r w:rsidRPr="001A7132">
              <w:lastRenderedPageBreak/>
              <w:t>tüzel kişilere illerinde suni tohumlama hizmetinin gerektiği her yere hizmet götürülmesini sağlamak amacıyla birden fazla ilçe için de izin verebilir. Bunun yanında il müdürlükleri; coğrafik koşullar, uzaklık vb. nedenlerle suni tohumlama/embriyo transferi hizmeti götürülmesinde sıkıntı yaşanılan merkeze uzak ilçeler için komşu ilden talepte bulunabilecek serbest veteriner hekimlere suni tohumlama/embriyo transferi izni verebilir. Bu durumda; suni tohumlama/embriyo transferi iznini hizmetin gideceği ilçenin bağlı olduğu il müdürlüğü, uygulamada kullanılacak suni tohumlama belgelerini ise, izin verilen ilçe müdürlüğü verecektir. İzni alan serbest veteriner hekimler uygulamalarına ilişkin icmal cetvellerini ve suni tohumlama belgesi koçanlarını/embriyo transferi belge koçanlarını izin aldıkları ilçe müdürlüğüne vereceklerdir. Zaman içerisinde il müdürlükleri söz konusu ilçe ve köylerine suni tohumlama/embriyo transferi hizmeti götürebilecek duruma geldiğinde komşu illerden almış olduğu suni tohumlama/embriyo transferi hizmetine son verebilir.</w:t>
            </w:r>
          </w:p>
          <w:p w:rsidR="007334B7" w:rsidRPr="001A7132" w:rsidRDefault="007334B7" w:rsidP="007334B7">
            <w:pPr>
              <w:widowControl w:val="0"/>
              <w:autoSpaceDE w:val="0"/>
              <w:autoSpaceDN w:val="0"/>
              <w:adjustRightInd w:val="0"/>
              <w:spacing w:after="120"/>
            </w:pPr>
          </w:p>
          <w:p w:rsidR="007334B7" w:rsidRPr="001A7132" w:rsidRDefault="007334B7" w:rsidP="007334B7">
            <w:pPr>
              <w:widowControl w:val="0"/>
              <w:overflowPunct w:val="0"/>
              <w:autoSpaceDE w:val="0"/>
              <w:autoSpaceDN w:val="0"/>
              <w:adjustRightInd w:val="0"/>
              <w:spacing w:after="120"/>
              <w:jc w:val="both"/>
            </w:pPr>
            <w:r w:rsidRPr="001A7132">
              <w:rPr>
                <w:b/>
              </w:rPr>
              <w:t>3</w:t>
            </w:r>
            <w:r w:rsidRPr="001A7132">
              <w:t>- Suni tohumlama hizmetlerinin özel sektöre devredilmediği illerde suni tohumlama izni verilen kişi ve kuruluşlardan Ek 2’de örneği verilen taahhütname alınır. İl/ilçede suni tohumlama/embriyo transferi izni olan tüm gerçek ve tüzel kişiler aynı anda faaliyette bulunabilir. Suni tohumlama/embriyo transferi uygulaması yapanlar öncelikle 08.12.2011 tarihli ve 28136 sayılı Resmi Gazetede yayımlanan “Suni Tohumlama, Tabii Tohumlama ve Embriyo Transferi Faaliyetleri Hakkında Yönetmelik” olmak üzere Bakanlığın konu ile ilgili tüm talimatlarına uygun hareket etmek zorundadır.</w:t>
            </w:r>
          </w:p>
          <w:p w:rsidR="007334B7" w:rsidRPr="001A7132" w:rsidRDefault="007334B7" w:rsidP="007334B7">
            <w:pPr>
              <w:widowControl w:val="0"/>
              <w:autoSpaceDE w:val="0"/>
              <w:autoSpaceDN w:val="0"/>
              <w:adjustRightInd w:val="0"/>
              <w:spacing w:after="120"/>
            </w:pPr>
          </w:p>
          <w:p w:rsidR="007334B7" w:rsidRPr="001A7132" w:rsidRDefault="007334B7" w:rsidP="007334B7">
            <w:pPr>
              <w:widowControl w:val="0"/>
              <w:overflowPunct w:val="0"/>
              <w:autoSpaceDE w:val="0"/>
              <w:autoSpaceDN w:val="0"/>
              <w:adjustRightInd w:val="0"/>
              <w:spacing w:after="120"/>
              <w:jc w:val="both"/>
            </w:pPr>
            <w:r w:rsidRPr="001A7132">
              <w:rPr>
                <w:b/>
              </w:rPr>
              <w:t>4</w:t>
            </w:r>
            <w:r w:rsidRPr="001A7132">
              <w:t>- Embriyo transferi izni 15.10.2011 tarihli ve 28085 sayılı Resmi Gazetede yayımlanan “Veteriner Hekim Muayenehane ve Poliklinik Yönetmeliği” nin ilgili hükümleri kapsamında sorumlu veteriner hekim dâhil, her veteriner hekime de ayrı ayrı olmak üzere verilir. Embriyo transferi izni hizmetin gerekliliğine göre il geneli/ilçe için verilebilir. Talep olduğu ve uygun görüldüğü takdirde aynı kişi veya tüzel kişiliğe komşu il müdürlüklerince de izin verilebilir. İzin verilen serbest veteriner hekimler ile Ek-1 sözleşme örneği kapsamında sözleşme yapılır.</w:t>
            </w:r>
          </w:p>
          <w:p w:rsidR="007334B7" w:rsidRPr="001A7132" w:rsidRDefault="007334B7" w:rsidP="007334B7">
            <w:pPr>
              <w:widowControl w:val="0"/>
              <w:tabs>
                <w:tab w:val="left" w:pos="8505"/>
              </w:tabs>
              <w:overflowPunct w:val="0"/>
              <w:autoSpaceDE w:val="0"/>
              <w:autoSpaceDN w:val="0"/>
              <w:adjustRightInd w:val="0"/>
              <w:spacing w:after="120"/>
              <w:jc w:val="both"/>
            </w:pPr>
            <w:r w:rsidRPr="001A7132">
              <w:rPr>
                <w:b/>
              </w:rPr>
              <w:t>5</w:t>
            </w:r>
            <w:r w:rsidRPr="001A7132">
              <w:t>- Suni tohumlama ve embriyo transferi uygulama izni verilen uygulayıcılar e-ıslah’ a kaydedilir, izinleri iptal edilenler e-ıslah’ ta “pasif” hale getirilir. Yapılan bu işlem ile Yönetmeliğin 7 nci maddesi, 1 inci fıkrası (a) bendine göre verilen suni tohumlama ve embriyo transferi izinleri müracaatı takiben bir ay içerisinde Bakanlığa bildirilir hükmü kabul edilmiş sayılır, ayrıca yazılı bildirim yapılmaz.</w:t>
            </w:r>
          </w:p>
          <w:p w:rsidR="007334B7" w:rsidRPr="001A7132" w:rsidRDefault="007334B7" w:rsidP="002C51A1">
            <w:pPr>
              <w:widowControl w:val="0"/>
              <w:tabs>
                <w:tab w:val="left" w:pos="8505"/>
              </w:tabs>
              <w:autoSpaceDE w:val="0"/>
              <w:autoSpaceDN w:val="0"/>
              <w:adjustRightInd w:val="0"/>
              <w:spacing w:after="120"/>
              <w:jc w:val="both"/>
            </w:pPr>
            <w:r w:rsidRPr="001A7132">
              <w:rPr>
                <w:b/>
              </w:rPr>
              <w:t>6</w:t>
            </w:r>
            <w:r w:rsidRPr="001A7132">
              <w:t>- Birden fazla il sınırları içerisinde suni tohumlama/embriyo transferi izni olan serbest veteriner hekimlerin herhangi bir nedenle izinlerinin iptal edilmesi halinde, durum diğer il müdürlüklerine de bildirilir ve o illerde de suni tohumlama/embriyo transferi izinleri iptal edilerek faaliyeti engellenir.</w:t>
            </w:r>
          </w:p>
          <w:p w:rsidR="007334B7" w:rsidRPr="001A7132" w:rsidRDefault="007334B7" w:rsidP="007334B7">
            <w:pPr>
              <w:widowControl w:val="0"/>
              <w:tabs>
                <w:tab w:val="left" w:pos="8505"/>
              </w:tabs>
              <w:autoSpaceDE w:val="0"/>
              <w:autoSpaceDN w:val="0"/>
              <w:adjustRightInd w:val="0"/>
              <w:jc w:val="both"/>
              <w:rPr>
                <w:b/>
                <w:bCs/>
              </w:rPr>
            </w:pPr>
            <w:r w:rsidRPr="001A7132">
              <w:rPr>
                <w:b/>
                <w:bCs/>
              </w:rPr>
              <w:t>Suni Tohumlama Faaliyetlerinin Özel Sektöre Devredilmesi</w:t>
            </w:r>
          </w:p>
          <w:p w:rsidR="007334B7" w:rsidRPr="001A7132" w:rsidRDefault="007334B7" w:rsidP="007334B7">
            <w:pPr>
              <w:widowControl w:val="0"/>
              <w:tabs>
                <w:tab w:val="left" w:pos="8505"/>
              </w:tabs>
              <w:autoSpaceDE w:val="0"/>
              <w:autoSpaceDN w:val="0"/>
              <w:adjustRightInd w:val="0"/>
              <w:jc w:val="both"/>
            </w:pPr>
          </w:p>
          <w:p w:rsidR="007334B7" w:rsidRPr="001A7132" w:rsidRDefault="007334B7" w:rsidP="007334B7">
            <w:pPr>
              <w:widowControl w:val="0"/>
              <w:tabs>
                <w:tab w:val="left" w:pos="8505"/>
              </w:tabs>
              <w:overflowPunct w:val="0"/>
              <w:autoSpaceDE w:val="0"/>
              <w:autoSpaceDN w:val="0"/>
              <w:adjustRightInd w:val="0"/>
              <w:spacing w:after="120"/>
              <w:jc w:val="both"/>
            </w:pPr>
            <w:r w:rsidRPr="001A7132">
              <w:rPr>
                <w:b/>
              </w:rPr>
              <w:t>15</w:t>
            </w:r>
            <w:r w:rsidRPr="001A7132">
              <w:t xml:space="preserve">- Suni tohumlama faaliyetlerinin özel sektöre devredilebilmesi </w:t>
            </w:r>
            <w:r w:rsidRPr="001A7132">
              <w:lastRenderedPageBreak/>
              <w:t>“Suni Tohumlama, Tabii Tohumlama ve Embriyo Transferi Faaliyetleri Hakkında Yönetmelik” in 5 inci maddesi 1 inci fıkrası (h) bendine göre Bakanlık izni ile mümkündür. Bu bakımdan gereken izin talebi için il müdürlüğünün toplam suni tohumlama sayısı, ilçeler bazında olmak üzere boğa altı inek sayıları, serbest veteriner hekim sayıları, serbest veteriner hekim başına düşecek suni tohumlama rakamı, il müdürlüğünce suni tohumlama hizmetini yerine getiren ekip ve eleman sayıları, il müdürlüğünce suni tohumlama hizmetinde aksama varsa bunun nedenleri ve özelleştirme talebi ile ilgili diğer faktörler Bakanlığa bildirilir. Bakanlık bu talebi değerlendirerek karar verir.</w:t>
            </w:r>
          </w:p>
          <w:p w:rsidR="007334B7" w:rsidRPr="001A7132" w:rsidRDefault="007334B7" w:rsidP="007334B7">
            <w:pPr>
              <w:widowControl w:val="0"/>
              <w:overflowPunct w:val="0"/>
              <w:autoSpaceDE w:val="0"/>
              <w:autoSpaceDN w:val="0"/>
              <w:adjustRightInd w:val="0"/>
              <w:spacing w:after="120"/>
              <w:ind w:right="40"/>
              <w:jc w:val="both"/>
            </w:pPr>
            <w:r w:rsidRPr="001A7132">
              <w:rPr>
                <w:b/>
              </w:rPr>
              <w:t>16</w:t>
            </w:r>
            <w:r w:rsidRPr="001A7132">
              <w:t>- Bakanlıktan izin alınmadan suni tohumlama faaliyetlerinin özel sektöre devredilmesi işlemi yapılamaz. Suni tohumlama faaliyetlerinin özel sektöre devredilmediği illerde bireysel olarak verilen suni tohumlama izinleri özelleştirme anlamı taşımaz. Bu illerde il/ilçe müdürlüğü ekipleri de döner sermaye mevzuatının ilgili hükümlerine göre suni tohumlama faaliyetlerine devam eder.</w:t>
            </w:r>
          </w:p>
          <w:p w:rsidR="007334B7" w:rsidRPr="001A7132" w:rsidRDefault="007334B7" w:rsidP="007334B7">
            <w:pPr>
              <w:widowControl w:val="0"/>
              <w:overflowPunct w:val="0"/>
              <w:autoSpaceDE w:val="0"/>
              <w:autoSpaceDN w:val="0"/>
              <w:adjustRightInd w:val="0"/>
              <w:spacing w:after="120"/>
              <w:ind w:right="40"/>
              <w:jc w:val="both"/>
            </w:pPr>
            <w:r w:rsidRPr="001A7132">
              <w:rPr>
                <w:b/>
              </w:rPr>
              <w:t>17</w:t>
            </w:r>
            <w:r w:rsidRPr="001A7132">
              <w:t>- Suni tohumlama hizmetlerinin özel sektöre devredildiği illerde suni tohumlama izni için yapılan ve il müdürlüğünce uygun görülen başvurular için başvuru sahipleri ile sözleşme  (Ek-1) yapılacak ve bu sözleşme suni tohumlama izni için gerekli evraklar ile birlikte muhafaza edilecektir.</w:t>
            </w:r>
          </w:p>
          <w:p w:rsidR="007334B7" w:rsidRPr="001A7132" w:rsidRDefault="007334B7" w:rsidP="007334B7">
            <w:pPr>
              <w:widowControl w:val="0"/>
              <w:autoSpaceDE w:val="0"/>
              <w:autoSpaceDN w:val="0"/>
              <w:adjustRightInd w:val="0"/>
              <w:spacing w:after="120"/>
            </w:pPr>
            <w:r w:rsidRPr="001A7132">
              <w:rPr>
                <w:b/>
              </w:rPr>
              <w:t>18</w:t>
            </w:r>
            <w:r w:rsidRPr="001A7132">
              <w:t>- İl müdürlükleri sözleşmeyi izin verilen ilçe/ilçeler için yapacaktır.</w:t>
            </w:r>
          </w:p>
          <w:p w:rsidR="007334B7" w:rsidRPr="001A7132" w:rsidRDefault="007334B7" w:rsidP="007334B7">
            <w:pPr>
              <w:widowControl w:val="0"/>
              <w:overflowPunct w:val="0"/>
              <w:autoSpaceDE w:val="0"/>
              <w:autoSpaceDN w:val="0"/>
              <w:adjustRightInd w:val="0"/>
              <w:spacing w:after="120"/>
              <w:ind w:right="40"/>
              <w:jc w:val="both"/>
            </w:pPr>
            <w:r w:rsidRPr="001A7132">
              <w:rPr>
                <w:b/>
              </w:rPr>
              <w:t>19</w:t>
            </w:r>
            <w:r w:rsidRPr="001A7132">
              <w:t>- Yapılacak sözleşmelerde suni tohumlama faaliyetlerinin ulaşamadığı yerlere de suni tohumlama hizmetinin götürülmesi sağlanarak, o ildeki mevcut sığır varlığının tamamının tohumlanması esas alınacaktır.</w:t>
            </w:r>
          </w:p>
          <w:p w:rsidR="007334B7" w:rsidRPr="001A7132" w:rsidRDefault="007334B7" w:rsidP="007334B7">
            <w:pPr>
              <w:widowControl w:val="0"/>
              <w:overflowPunct w:val="0"/>
              <w:autoSpaceDE w:val="0"/>
              <w:autoSpaceDN w:val="0"/>
              <w:adjustRightInd w:val="0"/>
              <w:spacing w:after="120"/>
              <w:ind w:right="40"/>
              <w:jc w:val="both"/>
            </w:pPr>
            <w:r w:rsidRPr="001A7132">
              <w:rPr>
                <w:b/>
              </w:rPr>
              <w:t>20</w:t>
            </w:r>
            <w:r w:rsidRPr="001A7132">
              <w:t xml:space="preserve">- Uygulayıcılar ile yapılacak sözleşmelerde suni tohumlama uygulamasında gebelik başına tohumlama sayısının iki ve daha altına çekilmesi hedeflenmelidir. Takip eden yılda doğum yüzdesi tespit edilerek bu şartı sağlayamayan uygulayıcıların sözleşmeleri il müdürlüğünce feshedilebilecektir. </w:t>
            </w:r>
          </w:p>
          <w:p w:rsidR="00A572EB" w:rsidRPr="003F1FDC" w:rsidRDefault="007334B7" w:rsidP="002C51A1">
            <w:pPr>
              <w:widowControl w:val="0"/>
              <w:overflowPunct w:val="0"/>
              <w:autoSpaceDE w:val="0"/>
              <w:autoSpaceDN w:val="0"/>
              <w:adjustRightInd w:val="0"/>
              <w:spacing w:after="120"/>
              <w:ind w:right="40"/>
              <w:jc w:val="both"/>
            </w:pPr>
            <w:r w:rsidRPr="001A7132">
              <w:rPr>
                <w:b/>
              </w:rPr>
              <w:t>21</w:t>
            </w:r>
            <w:r w:rsidRPr="001A7132">
              <w:t>- İl müdürlükleri Ek-1 ve Ek-2’de belirlenen ve asgari şartları içeren sözleşme örneği ile taahhütname örneğine bölgelerinin şartlarına göre ve yürürlükteki mevzuata aykırılık teşkil etmeyecek şekilde ilave maddeler ekleyebileceklerdir.</w:t>
            </w:r>
          </w:p>
        </w:tc>
        <w:tc>
          <w:tcPr>
            <w:tcW w:w="4222" w:type="dxa"/>
            <w:gridSpan w:val="7"/>
            <w:shd w:val="clear" w:color="auto" w:fill="auto"/>
            <w:vAlign w:val="center"/>
          </w:tcPr>
          <w:p w:rsidR="00A572EB" w:rsidRDefault="00A572EB" w:rsidP="004817E2">
            <w:pPr>
              <w:tabs>
                <w:tab w:val="left" w:pos="186"/>
              </w:tabs>
            </w:pPr>
          </w:p>
          <w:p w:rsidR="00A572EB" w:rsidRDefault="009050B4" w:rsidP="004817E2">
            <w:pPr>
              <w:tabs>
                <w:tab w:val="left" w:pos="186"/>
              </w:tabs>
              <w:ind w:left="283"/>
              <w:jc w:val="center"/>
              <w:rPr>
                <w:b/>
                <w:sz w:val="18"/>
                <w:szCs w:val="18"/>
              </w:rPr>
            </w:pPr>
            <w:r>
              <w:rPr>
                <w:b/>
                <w:sz w:val="18"/>
                <w:szCs w:val="18"/>
              </w:rPr>
              <w:t>Özel veteriner hekim, teknisyen, tekniker</w:t>
            </w:r>
          </w:p>
          <w:p w:rsidR="0034519E" w:rsidRPr="00FE55A3" w:rsidRDefault="0034519E" w:rsidP="004817E2">
            <w:pPr>
              <w:tabs>
                <w:tab w:val="left" w:pos="186"/>
              </w:tabs>
              <w:ind w:left="283"/>
              <w:jc w:val="center"/>
              <w:rPr>
                <w:b/>
              </w:rPr>
            </w:pPr>
          </w:p>
          <w:p w:rsidR="00A572EB" w:rsidRPr="004B4A7D" w:rsidRDefault="00A572EB" w:rsidP="004817E2">
            <w:pPr>
              <w:tabs>
                <w:tab w:val="left" w:pos="186"/>
              </w:tabs>
              <w:ind w:left="100"/>
            </w:pP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A572EB" w:rsidRPr="004B4A7D" w:rsidRDefault="00A572EB" w:rsidP="004817E2">
            <w:pPr>
              <w:tabs>
                <w:tab w:val="left" w:pos="142"/>
              </w:tabs>
              <w:jc w:val="center"/>
              <w:rPr>
                <w:bCs/>
              </w:rPr>
            </w:pPr>
            <w:r w:rsidRPr="004B4A7D">
              <w:rPr>
                <w:b/>
                <w:bCs/>
              </w:rPr>
              <w:lastRenderedPageBreak/>
              <w:t>ÇIKTI</w:t>
            </w:r>
            <w:r>
              <w:rPr>
                <w:b/>
                <w:bCs/>
              </w:rPr>
              <w:t>LAR</w:t>
            </w:r>
          </w:p>
        </w:tc>
        <w:tc>
          <w:tcPr>
            <w:tcW w:w="4222" w:type="dxa"/>
            <w:gridSpan w:val="7"/>
            <w:shd w:val="clear" w:color="auto" w:fill="auto"/>
            <w:vAlign w:val="center"/>
          </w:tcPr>
          <w:p w:rsidR="00A572EB" w:rsidRPr="004B4A7D" w:rsidRDefault="00A572EB" w:rsidP="004817E2">
            <w:pPr>
              <w:jc w:val="center"/>
            </w:pPr>
            <w:r>
              <w:rPr>
                <w:b/>
                <w:bCs/>
              </w:rPr>
              <w:t>ÇIKTI ALICILARI</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A572EB" w:rsidRPr="002C51A1" w:rsidRDefault="009050B4" w:rsidP="00495750">
            <w:pPr>
              <w:tabs>
                <w:tab w:val="left" w:pos="142"/>
              </w:tabs>
              <w:rPr>
                <w:bCs/>
              </w:rPr>
            </w:pPr>
            <w:r w:rsidRPr="002C51A1">
              <w:t>Suni tohumlama izin belgesi</w:t>
            </w:r>
          </w:p>
        </w:tc>
        <w:tc>
          <w:tcPr>
            <w:tcW w:w="4222" w:type="dxa"/>
            <w:gridSpan w:val="7"/>
            <w:shd w:val="clear" w:color="auto" w:fill="auto"/>
            <w:vAlign w:val="center"/>
          </w:tcPr>
          <w:p w:rsidR="00A572EB" w:rsidRPr="004B4A7D" w:rsidRDefault="009050B4" w:rsidP="009050B4">
            <w:pPr>
              <w:tabs>
                <w:tab w:val="left" w:pos="186"/>
              </w:tabs>
              <w:ind w:left="283"/>
              <w:jc w:val="center"/>
            </w:pPr>
            <w:r>
              <w:t>Uygulayıcılar(Veteriner hekim, teknisyen, tekniker)</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2C51A1">
            <w:pPr>
              <w:tabs>
                <w:tab w:val="left" w:pos="186"/>
              </w:tabs>
              <w:spacing w:before="100" w:beforeAutospacing="1"/>
              <w:jc w:val="center"/>
            </w:pPr>
            <w:r>
              <w:t>KAYNAKLAR</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rPr>
                <w:u w:val="single"/>
              </w:rPr>
            </w:pPr>
            <w:r>
              <w:rPr>
                <w:u w:val="single"/>
              </w:rPr>
              <w:t>Proses Kaynakları</w:t>
            </w:r>
          </w:p>
          <w:p w:rsidR="00A572EB" w:rsidRPr="002C51A1" w:rsidRDefault="00A572EB" w:rsidP="004817E2">
            <w:pPr>
              <w:numPr>
                <w:ilvl w:val="0"/>
                <w:numId w:val="1"/>
              </w:numPr>
              <w:tabs>
                <w:tab w:val="left" w:pos="186"/>
              </w:tabs>
            </w:pPr>
            <w:r w:rsidRPr="002C51A1">
              <w:t>İnsan kaynağı</w:t>
            </w:r>
          </w:p>
          <w:p w:rsidR="00A572EB" w:rsidRPr="002C51A1" w:rsidRDefault="00A572EB" w:rsidP="004817E2">
            <w:pPr>
              <w:numPr>
                <w:ilvl w:val="0"/>
                <w:numId w:val="1"/>
              </w:numPr>
              <w:tabs>
                <w:tab w:val="left" w:pos="186"/>
              </w:tabs>
            </w:pPr>
            <w:r w:rsidRPr="002C51A1">
              <w:t xml:space="preserve">Kontrol Araç, Ekipman, taşıtlar vb. </w:t>
            </w:r>
          </w:p>
          <w:p w:rsidR="0053466C" w:rsidRPr="002C51A1" w:rsidRDefault="0053466C" w:rsidP="007B2006">
            <w:pPr>
              <w:numPr>
                <w:ilvl w:val="0"/>
                <w:numId w:val="1"/>
              </w:numPr>
              <w:tabs>
                <w:tab w:val="left" w:pos="186"/>
              </w:tabs>
            </w:pPr>
            <w:r w:rsidRPr="002C51A1">
              <w:rPr>
                <w:bCs/>
              </w:rPr>
              <w:t xml:space="preserve">5996 sayılı Veteriner Hizmetleri, Bitki Sağlığı, Gıda ve Yem Kanunu; </w:t>
            </w:r>
          </w:p>
          <w:p w:rsidR="007B2006" w:rsidRPr="002C51A1" w:rsidRDefault="007B2006" w:rsidP="007B2006">
            <w:pPr>
              <w:numPr>
                <w:ilvl w:val="0"/>
                <w:numId w:val="1"/>
              </w:numPr>
              <w:tabs>
                <w:tab w:val="left" w:pos="186"/>
              </w:tabs>
            </w:pPr>
            <w:r w:rsidRPr="002C51A1">
              <w:t>Suni Tohumlama, Tabii Tohumlama ve Embriyo Transferi Faaliyetleri Hakkında Yönetmelik,</w:t>
            </w:r>
          </w:p>
          <w:p w:rsidR="0053466C" w:rsidRPr="004F34ED" w:rsidRDefault="0053466C" w:rsidP="007B2006">
            <w:pPr>
              <w:tabs>
                <w:tab w:val="left" w:pos="186"/>
              </w:tabs>
              <w:ind w:left="720"/>
            </w:pPr>
            <w:r w:rsidRPr="004F34ED">
              <w:rPr>
                <w:bCs/>
                <w:sz w:val="20"/>
                <w:szCs w:val="20"/>
              </w:rPr>
              <w:t xml:space="preserve"> </w:t>
            </w:r>
          </w:p>
          <w:p w:rsidR="00A572EB" w:rsidRPr="00E7077C" w:rsidRDefault="00A572EB" w:rsidP="007B2006">
            <w:pPr>
              <w:tabs>
                <w:tab w:val="left" w:pos="186"/>
              </w:tabs>
              <w:ind w:left="720"/>
              <w:rPr>
                <w:color w:val="000000"/>
              </w:rPr>
            </w:pP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53466C" w:rsidRDefault="0053466C" w:rsidP="007B2006">
            <w:pPr>
              <w:tabs>
                <w:tab w:val="left" w:pos="186"/>
              </w:tabs>
              <w:spacing w:before="100" w:beforeAutospacing="1"/>
            </w:pPr>
          </w:p>
          <w:p w:rsidR="002C51A1" w:rsidRDefault="002C51A1" w:rsidP="007B2006">
            <w:pPr>
              <w:tabs>
                <w:tab w:val="left" w:pos="186"/>
              </w:tabs>
              <w:spacing w:before="100" w:beforeAutospacing="1"/>
            </w:pPr>
          </w:p>
          <w:p w:rsidR="002C51A1" w:rsidRDefault="002C51A1" w:rsidP="007B2006">
            <w:pPr>
              <w:tabs>
                <w:tab w:val="left" w:pos="186"/>
              </w:tabs>
              <w:spacing w:before="100" w:beforeAutospacing="1"/>
            </w:pPr>
          </w:p>
          <w:p w:rsidR="00A572EB" w:rsidRPr="004B4A7D" w:rsidRDefault="00A572EB" w:rsidP="004817E2">
            <w:pPr>
              <w:tabs>
                <w:tab w:val="left" w:pos="186"/>
              </w:tabs>
              <w:spacing w:before="100" w:beforeAutospacing="1"/>
              <w:jc w:val="center"/>
            </w:pPr>
            <w:r>
              <w:t>BAĞLAM</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A572EB" w:rsidRDefault="00A572EB" w:rsidP="004817E2">
            <w:pPr>
              <w:tabs>
                <w:tab w:val="left" w:pos="186"/>
              </w:tabs>
              <w:spacing w:before="100" w:beforeAutospacing="1"/>
              <w:jc w:val="center"/>
            </w:pPr>
            <w:r>
              <w:lastRenderedPageBreak/>
              <w:t>İÇ HUSUSLAR</w:t>
            </w:r>
          </w:p>
        </w:tc>
        <w:tc>
          <w:tcPr>
            <w:tcW w:w="3198" w:type="dxa"/>
            <w:gridSpan w:val="6"/>
            <w:shd w:val="clear" w:color="auto" w:fill="auto"/>
            <w:vAlign w:val="center"/>
          </w:tcPr>
          <w:p w:rsidR="00A572EB" w:rsidRDefault="00A572EB" w:rsidP="004817E2">
            <w:pPr>
              <w:tabs>
                <w:tab w:val="left" w:pos="186"/>
              </w:tabs>
              <w:spacing w:before="100" w:beforeAutospacing="1"/>
              <w:jc w:val="center"/>
            </w:pPr>
            <w:r>
              <w:t>DIŞ HUSUSLAR</w:t>
            </w:r>
          </w:p>
        </w:tc>
        <w:tc>
          <w:tcPr>
            <w:tcW w:w="2890" w:type="dxa"/>
            <w:gridSpan w:val="4"/>
            <w:shd w:val="clear" w:color="auto" w:fill="auto"/>
            <w:vAlign w:val="center"/>
          </w:tcPr>
          <w:p w:rsidR="00A572EB" w:rsidRDefault="00A572EB" w:rsidP="004817E2">
            <w:pPr>
              <w:tabs>
                <w:tab w:val="left" w:pos="186"/>
              </w:tabs>
              <w:spacing w:before="100" w:beforeAutospacing="1"/>
              <w:jc w:val="center"/>
            </w:pPr>
            <w:r>
              <w:t>İLGİLİ TARAFLAR</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A572EB" w:rsidRDefault="00A572EB" w:rsidP="004817E2">
            <w:pPr>
              <w:numPr>
                <w:ilvl w:val="0"/>
                <w:numId w:val="2"/>
              </w:numPr>
              <w:ind w:left="597" w:hanging="283"/>
            </w:pPr>
            <w:r>
              <w:t>Organizasyonel yapı</w:t>
            </w:r>
          </w:p>
          <w:p w:rsidR="00A572EB" w:rsidRDefault="00A572EB" w:rsidP="004817E2">
            <w:pPr>
              <w:numPr>
                <w:ilvl w:val="0"/>
                <w:numId w:val="2"/>
              </w:numPr>
              <w:ind w:left="597" w:hanging="283"/>
            </w:pPr>
            <w:r>
              <w:t>Personel yeterliliği ve yetkinliği</w:t>
            </w:r>
          </w:p>
          <w:p w:rsidR="00A572EB" w:rsidRDefault="00A572EB" w:rsidP="004817E2">
            <w:pPr>
              <w:numPr>
                <w:ilvl w:val="0"/>
                <w:numId w:val="2"/>
              </w:numPr>
              <w:ind w:left="597" w:hanging="283"/>
            </w:pPr>
            <w:r>
              <w:t>Alt yapının yeterliliği</w:t>
            </w:r>
          </w:p>
          <w:p w:rsidR="00A572EB" w:rsidRDefault="00A572EB" w:rsidP="004817E2">
            <w:pPr>
              <w:numPr>
                <w:ilvl w:val="0"/>
                <w:numId w:val="2"/>
              </w:numPr>
              <w:ind w:left="597" w:hanging="283"/>
            </w:pPr>
            <w:r>
              <w:t>Teknolojik kapasitenin yeterliliği, güncelliği ve güvenliği,</w:t>
            </w:r>
          </w:p>
          <w:p w:rsidR="00A572EB" w:rsidRDefault="00A572EB" w:rsidP="004817E2">
            <w:pPr>
              <w:numPr>
                <w:ilvl w:val="0"/>
                <w:numId w:val="2"/>
              </w:numPr>
              <w:ind w:left="597" w:hanging="283"/>
            </w:pPr>
            <w:r>
              <w:t>Kurum kültürü (aidiyet, alışkanlıklar, bilgi alışverişi vb.)</w:t>
            </w:r>
          </w:p>
          <w:p w:rsidR="00A572EB" w:rsidRDefault="00A572EB" w:rsidP="004817E2">
            <w:pPr>
              <w:numPr>
                <w:ilvl w:val="0"/>
                <w:numId w:val="2"/>
              </w:numPr>
              <w:ind w:left="597" w:hanging="283"/>
            </w:pPr>
            <w:r>
              <w:t>Süreç performansı</w:t>
            </w:r>
          </w:p>
          <w:p w:rsidR="00A572EB" w:rsidRDefault="00A572EB" w:rsidP="004817E2">
            <w:pPr>
              <w:ind w:left="172"/>
            </w:pPr>
          </w:p>
          <w:p w:rsidR="00A572EB" w:rsidRDefault="00A572EB" w:rsidP="004817E2">
            <w:pPr>
              <w:spacing w:before="100" w:beforeAutospacing="1"/>
              <w:ind w:left="172"/>
            </w:pPr>
          </w:p>
        </w:tc>
        <w:tc>
          <w:tcPr>
            <w:tcW w:w="3198" w:type="dxa"/>
            <w:gridSpan w:val="6"/>
            <w:shd w:val="clear" w:color="auto" w:fill="auto"/>
          </w:tcPr>
          <w:p w:rsidR="00A572EB" w:rsidRPr="000A27F6" w:rsidRDefault="00A572EB" w:rsidP="004817E2">
            <w:pPr>
              <w:numPr>
                <w:ilvl w:val="0"/>
                <w:numId w:val="1"/>
              </w:numPr>
              <w:tabs>
                <w:tab w:val="left" w:pos="186"/>
              </w:tabs>
              <w:spacing w:before="100" w:beforeAutospacing="1"/>
            </w:pPr>
            <w:r w:rsidRPr="000A27F6">
              <w:t>Hükümet programı</w:t>
            </w:r>
          </w:p>
          <w:p w:rsidR="00A572EB" w:rsidRPr="000A27F6" w:rsidRDefault="00A572EB" w:rsidP="004817E2">
            <w:pPr>
              <w:numPr>
                <w:ilvl w:val="0"/>
                <w:numId w:val="1"/>
              </w:numPr>
              <w:tabs>
                <w:tab w:val="left" w:pos="186"/>
              </w:tabs>
              <w:spacing w:before="100" w:beforeAutospacing="1"/>
            </w:pPr>
            <w:r w:rsidRPr="000A27F6">
              <w:t>Ekonomik durum</w:t>
            </w:r>
            <w:r>
              <w:t xml:space="preserve"> (ulusal ve uluslararası)</w:t>
            </w:r>
          </w:p>
          <w:p w:rsidR="00A572EB" w:rsidRDefault="00A572EB" w:rsidP="004817E2">
            <w:pPr>
              <w:numPr>
                <w:ilvl w:val="0"/>
                <w:numId w:val="1"/>
              </w:numPr>
              <w:tabs>
                <w:tab w:val="left" w:pos="186"/>
              </w:tabs>
              <w:spacing w:before="100" w:beforeAutospacing="1"/>
            </w:pPr>
            <w:r w:rsidRPr="000A27F6">
              <w:t>Diğer Kamu Kurum ve Kuruluşlarının düzenlemeleri</w:t>
            </w:r>
          </w:p>
          <w:p w:rsidR="00A572EB" w:rsidRDefault="00A572EB" w:rsidP="004817E2">
            <w:pPr>
              <w:numPr>
                <w:ilvl w:val="0"/>
                <w:numId w:val="1"/>
              </w:numPr>
              <w:tabs>
                <w:tab w:val="left" w:pos="186"/>
              </w:tabs>
              <w:spacing w:before="100" w:beforeAutospacing="1"/>
            </w:pPr>
            <w:r>
              <w:t>Politik faktörler</w:t>
            </w:r>
          </w:p>
          <w:p w:rsidR="00A572EB" w:rsidRPr="000A27F6" w:rsidRDefault="00A572EB" w:rsidP="004817E2">
            <w:pPr>
              <w:numPr>
                <w:ilvl w:val="0"/>
                <w:numId w:val="1"/>
              </w:numPr>
              <w:tabs>
                <w:tab w:val="left" w:pos="186"/>
              </w:tabs>
              <w:spacing w:before="100" w:beforeAutospacing="1"/>
            </w:pPr>
            <w:r>
              <w:t>Pazar payı</w:t>
            </w:r>
          </w:p>
          <w:p w:rsidR="00A572EB" w:rsidRPr="000A27F6" w:rsidRDefault="00A572EB" w:rsidP="004817E2">
            <w:pPr>
              <w:numPr>
                <w:ilvl w:val="0"/>
                <w:numId w:val="1"/>
              </w:numPr>
              <w:tabs>
                <w:tab w:val="left" w:pos="186"/>
              </w:tabs>
              <w:spacing w:before="100" w:beforeAutospacing="1"/>
            </w:pPr>
            <w:r w:rsidRPr="000A27F6">
              <w:t>Uluslararası düzenlemeler</w:t>
            </w:r>
          </w:p>
          <w:p w:rsidR="00A572EB" w:rsidRDefault="00A572EB" w:rsidP="004817E2">
            <w:pPr>
              <w:numPr>
                <w:ilvl w:val="0"/>
                <w:numId w:val="1"/>
              </w:numPr>
              <w:tabs>
                <w:tab w:val="left" w:pos="186"/>
              </w:tabs>
              <w:spacing w:before="100" w:beforeAutospacing="1"/>
            </w:pPr>
            <w:r w:rsidRPr="000A27F6">
              <w:t>İklim ve çevre şartları</w:t>
            </w:r>
          </w:p>
          <w:p w:rsidR="00A572EB" w:rsidRDefault="00A572EB" w:rsidP="004817E2">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A572EB" w:rsidRDefault="00A572EB" w:rsidP="004817E2">
            <w:pPr>
              <w:numPr>
                <w:ilvl w:val="0"/>
                <w:numId w:val="1"/>
              </w:numPr>
              <w:tabs>
                <w:tab w:val="left" w:pos="186"/>
              </w:tabs>
              <w:spacing w:before="100" w:beforeAutospacing="1"/>
            </w:pPr>
            <w:r>
              <w:t>Teknolojik gelişmeler</w:t>
            </w:r>
          </w:p>
          <w:p w:rsidR="00A572EB" w:rsidRDefault="00A572EB" w:rsidP="004817E2">
            <w:pPr>
              <w:numPr>
                <w:ilvl w:val="0"/>
                <w:numId w:val="1"/>
              </w:numPr>
              <w:tabs>
                <w:tab w:val="left" w:pos="186"/>
              </w:tabs>
              <w:spacing w:before="100" w:beforeAutospacing="1"/>
            </w:pPr>
            <w:r>
              <w:t>Uluslararası rekabet</w:t>
            </w:r>
          </w:p>
          <w:p w:rsidR="00A572EB" w:rsidRDefault="00A572EB" w:rsidP="004817E2">
            <w:pPr>
              <w:numPr>
                <w:ilvl w:val="0"/>
                <w:numId w:val="1"/>
              </w:numPr>
              <w:tabs>
                <w:tab w:val="left" w:pos="186"/>
              </w:tabs>
              <w:spacing w:before="100" w:beforeAutospacing="1"/>
            </w:pPr>
            <w:r>
              <w:t xml:space="preserve">Hızlı nüfus artışı, göçler, </w:t>
            </w:r>
          </w:p>
          <w:p w:rsidR="00A572EB" w:rsidRDefault="00A572EB" w:rsidP="004817E2">
            <w:pPr>
              <w:numPr>
                <w:ilvl w:val="0"/>
                <w:numId w:val="1"/>
              </w:numPr>
              <w:tabs>
                <w:tab w:val="left" w:pos="186"/>
              </w:tabs>
              <w:spacing w:before="100" w:beforeAutospacing="1"/>
            </w:pPr>
            <w:r>
              <w:t>Doğal afetler</w:t>
            </w:r>
          </w:p>
          <w:p w:rsidR="00A572EB" w:rsidRDefault="00A572EB" w:rsidP="004817E2">
            <w:pPr>
              <w:numPr>
                <w:ilvl w:val="0"/>
                <w:numId w:val="1"/>
              </w:numPr>
              <w:tabs>
                <w:tab w:val="left" w:pos="186"/>
              </w:tabs>
              <w:spacing w:before="100" w:beforeAutospacing="1"/>
            </w:pPr>
            <w:r>
              <w:t>Savaş, terör, güvenlik</w:t>
            </w:r>
          </w:p>
          <w:p w:rsidR="00A572EB" w:rsidRDefault="00A572EB" w:rsidP="004817E2">
            <w:pPr>
              <w:numPr>
                <w:ilvl w:val="0"/>
                <w:numId w:val="1"/>
              </w:numPr>
              <w:tabs>
                <w:tab w:val="left" w:pos="186"/>
              </w:tabs>
              <w:spacing w:before="100" w:beforeAutospacing="1"/>
            </w:pPr>
            <w:r>
              <w:t xml:space="preserve">Turizm </w:t>
            </w:r>
          </w:p>
          <w:p w:rsidR="00A572EB" w:rsidRPr="00F15A73" w:rsidRDefault="00A572EB" w:rsidP="004817E2">
            <w:pPr>
              <w:numPr>
                <w:ilvl w:val="0"/>
                <w:numId w:val="2"/>
              </w:numPr>
              <w:ind w:left="597" w:hanging="283"/>
            </w:pPr>
            <w:r>
              <w:t xml:space="preserve">Üreticinin </w:t>
            </w:r>
            <w:r w:rsidRPr="00F15A73">
              <w:t>Eğitim</w:t>
            </w:r>
            <w:r>
              <w:t xml:space="preserve"> düzeyi</w:t>
            </w:r>
            <w:r w:rsidRPr="00F15A73">
              <w:t xml:space="preserve"> </w:t>
            </w:r>
          </w:p>
          <w:p w:rsidR="00A572EB" w:rsidRPr="00F15A73" w:rsidRDefault="00A572EB" w:rsidP="004817E2">
            <w:pPr>
              <w:numPr>
                <w:ilvl w:val="0"/>
                <w:numId w:val="2"/>
              </w:numPr>
              <w:ind w:left="597" w:hanging="283"/>
              <w:rPr>
                <w:highlight w:val="yellow"/>
              </w:rPr>
            </w:pPr>
            <w:r w:rsidRPr="00F15A73">
              <w:t>Bakanlık düzenlemeleri</w:t>
            </w:r>
          </w:p>
        </w:tc>
        <w:tc>
          <w:tcPr>
            <w:tcW w:w="2890" w:type="dxa"/>
            <w:gridSpan w:val="4"/>
            <w:shd w:val="clear" w:color="auto" w:fill="auto"/>
          </w:tcPr>
          <w:p w:rsidR="00A572EB" w:rsidRPr="002C51A1" w:rsidRDefault="00A572EB" w:rsidP="004817E2">
            <w:pPr>
              <w:numPr>
                <w:ilvl w:val="0"/>
                <w:numId w:val="1"/>
              </w:numPr>
              <w:tabs>
                <w:tab w:val="left" w:pos="186"/>
              </w:tabs>
              <w:spacing w:before="100" w:beforeAutospacing="1"/>
            </w:pPr>
            <w:r w:rsidRPr="002C51A1">
              <w:t>Yerli ve yabancı kişiler</w:t>
            </w:r>
            <w:r w:rsidR="002C51A1">
              <w:t xml:space="preserve"> </w:t>
            </w:r>
          </w:p>
          <w:p w:rsidR="00A572EB" w:rsidRDefault="00A572EB" w:rsidP="004817E2">
            <w:pPr>
              <w:numPr>
                <w:ilvl w:val="0"/>
                <w:numId w:val="1"/>
              </w:numPr>
              <w:tabs>
                <w:tab w:val="left" w:pos="186"/>
              </w:tabs>
              <w:spacing w:before="100" w:beforeAutospacing="1"/>
            </w:pPr>
            <w:r>
              <w:t>Gerçek ve tüzel kişiler</w:t>
            </w:r>
          </w:p>
          <w:p w:rsidR="00A572EB" w:rsidRDefault="00A572EB" w:rsidP="004817E2">
            <w:pPr>
              <w:numPr>
                <w:ilvl w:val="0"/>
                <w:numId w:val="1"/>
              </w:numPr>
              <w:tabs>
                <w:tab w:val="left" w:pos="186"/>
              </w:tabs>
              <w:spacing w:before="100" w:beforeAutospacing="1"/>
            </w:pPr>
            <w:r>
              <w:t>Ulusal ve Uluslararası Sivil toplum kuruluşları</w:t>
            </w:r>
          </w:p>
          <w:p w:rsidR="00A572EB" w:rsidRDefault="00A572EB" w:rsidP="004817E2">
            <w:pPr>
              <w:numPr>
                <w:ilvl w:val="0"/>
                <w:numId w:val="1"/>
              </w:numPr>
              <w:tabs>
                <w:tab w:val="left" w:pos="186"/>
              </w:tabs>
              <w:spacing w:before="100" w:beforeAutospacing="1"/>
            </w:pPr>
            <w:r>
              <w:t>Mahalli idareler</w:t>
            </w:r>
          </w:p>
          <w:p w:rsidR="00A572EB" w:rsidRDefault="00A572EB" w:rsidP="004817E2">
            <w:pPr>
              <w:numPr>
                <w:ilvl w:val="0"/>
                <w:numId w:val="1"/>
              </w:numPr>
              <w:tabs>
                <w:tab w:val="left" w:pos="186"/>
              </w:tabs>
              <w:spacing w:before="100" w:beforeAutospacing="1"/>
            </w:pPr>
            <w:r>
              <w:t>Kamu kurum ve kuruluşları</w:t>
            </w:r>
          </w:p>
          <w:p w:rsidR="00A572EB" w:rsidRDefault="00A572EB" w:rsidP="004817E2">
            <w:pPr>
              <w:numPr>
                <w:ilvl w:val="0"/>
                <w:numId w:val="1"/>
              </w:numPr>
              <w:tabs>
                <w:tab w:val="left" w:pos="186"/>
              </w:tabs>
              <w:spacing w:before="100" w:beforeAutospacing="1"/>
            </w:pPr>
            <w:r>
              <w:t>İl Müdürlüğü personeli</w:t>
            </w:r>
          </w:p>
          <w:p w:rsidR="00A572EB" w:rsidRDefault="00A572EB" w:rsidP="004817E2">
            <w:pPr>
              <w:numPr>
                <w:ilvl w:val="0"/>
                <w:numId w:val="1"/>
              </w:numPr>
              <w:tabs>
                <w:tab w:val="left" w:pos="186"/>
              </w:tabs>
              <w:spacing w:before="100" w:beforeAutospacing="1"/>
            </w:pPr>
            <w:r>
              <w:t>Danışmanlar</w:t>
            </w:r>
          </w:p>
          <w:p w:rsidR="00A572EB" w:rsidRDefault="00A572EB" w:rsidP="004817E2">
            <w:pPr>
              <w:numPr>
                <w:ilvl w:val="0"/>
                <w:numId w:val="1"/>
              </w:numPr>
              <w:tabs>
                <w:tab w:val="left" w:pos="186"/>
              </w:tabs>
              <w:spacing w:before="100" w:beforeAutospacing="1"/>
            </w:pPr>
            <w:r>
              <w:t>Üniversiteler</w:t>
            </w:r>
          </w:p>
          <w:p w:rsidR="00A572EB" w:rsidRDefault="00A572EB" w:rsidP="004817E2">
            <w:pPr>
              <w:numPr>
                <w:ilvl w:val="0"/>
                <w:numId w:val="1"/>
              </w:numPr>
              <w:tabs>
                <w:tab w:val="left" w:pos="186"/>
              </w:tabs>
              <w:spacing w:before="100" w:beforeAutospacing="1"/>
            </w:pPr>
            <w:r>
              <w:t>Bakanlık birimleri</w:t>
            </w:r>
          </w:p>
          <w:p w:rsidR="00FE7A2A" w:rsidRDefault="00FE7A2A" w:rsidP="004817E2">
            <w:pPr>
              <w:numPr>
                <w:ilvl w:val="0"/>
                <w:numId w:val="1"/>
              </w:numPr>
              <w:tabs>
                <w:tab w:val="left" w:pos="186"/>
              </w:tabs>
              <w:spacing w:before="100" w:beforeAutospacing="1"/>
            </w:pPr>
            <w:r>
              <w:t>TSE</w:t>
            </w:r>
          </w:p>
          <w:p w:rsidR="00A572EB" w:rsidRDefault="00A572EB" w:rsidP="004817E2">
            <w:pPr>
              <w:tabs>
                <w:tab w:val="left" w:pos="186"/>
              </w:tabs>
              <w:spacing w:before="100" w:beforeAutospacing="1"/>
              <w:ind w:left="360"/>
            </w:pP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Default="00A572EB" w:rsidP="004817E2">
            <w:pPr>
              <w:tabs>
                <w:tab w:val="left" w:pos="186"/>
              </w:tabs>
              <w:spacing w:before="100" w:beforeAutospacing="1"/>
              <w:jc w:val="center"/>
            </w:pPr>
          </w:p>
          <w:p w:rsidR="00A572EB" w:rsidRDefault="00A572EB" w:rsidP="004817E2">
            <w:pPr>
              <w:tabs>
                <w:tab w:val="left" w:pos="186"/>
              </w:tabs>
              <w:spacing w:before="100" w:beforeAutospacing="1"/>
              <w:jc w:val="center"/>
            </w:pPr>
            <w:r>
              <w:t>SÜREÇ İZLEME TABLOSU</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A572EB" w:rsidRPr="002C51A1" w:rsidRDefault="00A572EB" w:rsidP="004817E2">
            <w:pPr>
              <w:tabs>
                <w:tab w:val="left" w:pos="186"/>
              </w:tabs>
              <w:spacing w:before="100" w:beforeAutospacing="1"/>
              <w:jc w:val="center"/>
            </w:pPr>
            <w:r w:rsidRPr="002C51A1">
              <w:t>Hedef İzleme No</w:t>
            </w:r>
          </w:p>
        </w:tc>
        <w:tc>
          <w:tcPr>
            <w:tcW w:w="1305" w:type="dxa"/>
            <w:gridSpan w:val="4"/>
            <w:shd w:val="clear" w:color="auto" w:fill="auto"/>
            <w:vAlign w:val="center"/>
          </w:tcPr>
          <w:p w:rsidR="00A572EB" w:rsidRPr="002C51A1" w:rsidRDefault="00A572EB" w:rsidP="004817E2">
            <w:pPr>
              <w:tabs>
                <w:tab w:val="left" w:pos="186"/>
              </w:tabs>
              <w:spacing w:before="100" w:beforeAutospacing="1"/>
              <w:jc w:val="center"/>
            </w:pPr>
            <w:r w:rsidRPr="002C51A1">
              <w:t>İzleme Kriteri</w:t>
            </w:r>
          </w:p>
        </w:tc>
        <w:tc>
          <w:tcPr>
            <w:tcW w:w="2249" w:type="dxa"/>
            <w:gridSpan w:val="3"/>
            <w:shd w:val="clear" w:color="auto" w:fill="auto"/>
            <w:vAlign w:val="center"/>
          </w:tcPr>
          <w:p w:rsidR="00A572EB" w:rsidRPr="002C51A1" w:rsidRDefault="00A572EB" w:rsidP="004817E2">
            <w:pPr>
              <w:tabs>
                <w:tab w:val="left" w:pos="186"/>
              </w:tabs>
              <w:spacing w:before="100" w:beforeAutospacing="1"/>
              <w:jc w:val="center"/>
            </w:pPr>
            <w:r w:rsidRPr="002C51A1">
              <w:t>İzleme Metodu</w:t>
            </w:r>
          </w:p>
        </w:tc>
        <w:tc>
          <w:tcPr>
            <w:tcW w:w="1343" w:type="dxa"/>
            <w:gridSpan w:val="4"/>
            <w:shd w:val="clear" w:color="auto" w:fill="auto"/>
            <w:vAlign w:val="center"/>
          </w:tcPr>
          <w:p w:rsidR="00A572EB" w:rsidRPr="002C51A1" w:rsidRDefault="00A572EB" w:rsidP="004817E2">
            <w:pPr>
              <w:tabs>
                <w:tab w:val="left" w:pos="186"/>
              </w:tabs>
              <w:spacing w:before="100" w:beforeAutospacing="1"/>
              <w:jc w:val="center"/>
            </w:pPr>
            <w:r w:rsidRPr="002C51A1">
              <w:t>İzleme Periyodu</w:t>
            </w:r>
          </w:p>
        </w:tc>
        <w:tc>
          <w:tcPr>
            <w:tcW w:w="1062" w:type="dxa"/>
            <w:gridSpan w:val="2"/>
            <w:shd w:val="clear" w:color="auto" w:fill="auto"/>
            <w:vAlign w:val="center"/>
          </w:tcPr>
          <w:p w:rsidR="00A572EB" w:rsidRPr="002C51A1" w:rsidRDefault="00A572EB" w:rsidP="004817E2">
            <w:pPr>
              <w:tabs>
                <w:tab w:val="left" w:pos="186"/>
              </w:tabs>
              <w:spacing w:before="100" w:beforeAutospacing="1"/>
              <w:jc w:val="center"/>
            </w:pPr>
            <w:r w:rsidRPr="002C51A1">
              <w:t>Sorumlu</w:t>
            </w:r>
          </w:p>
        </w:tc>
        <w:tc>
          <w:tcPr>
            <w:tcW w:w="2677" w:type="dxa"/>
            <w:gridSpan w:val="3"/>
            <w:shd w:val="clear" w:color="auto" w:fill="auto"/>
            <w:vAlign w:val="center"/>
          </w:tcPr>
          <w:p w:rsidR="00A572EB" w:rsidRPr="002C51A1" w:rsidRDefault="00A572EB" w:rsidP="004817E2">
            <w:pPr>
              <w:tabs>
                <w:tab w:val="left" w:pos="186"/>
              </w:tabs>
              <w:spacing w:before="100" w:beforeAutospacing="1"/>
              <w:jc w:val="center"/>
            </w:pPr>
            <w:r w:rsidRPr="002C51A1">
              <w:t>Kayıt</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A572EB" w:rsidRPr="002C51A1" w:rsidRDefault="00A572EB" w:rsidP="004817E2">
            <w:pPr>
              <w:tabs>
                <w:tab w:val="left" w:pos="186"/>
              </w:tabs>
              <w:spacing w:before="100" w:beforeAutospacing="1"/>
              <w:jc w:val="center"/>
            </w:pPr>
          </w:p>
        </w:tc>
        <w:tc>
          <w:tcPr>
            <w:tcW w:w="1305" w:type="dxa"/>
            <w:gridSpan w:val="4"/>
            <w:shd w:val="clear" w:color="auto" w:fill="auto"/>
            <w:vAlign w:val="center"/>
          </w:tcPr>
          <w:p w:rsidR="00A572EB" w:rsidRPr="002C51A1" w:rsidRDefault="00FC7271" w:rsidP="004817E2">
            <w:pPr>
              <w:tabs>
                <w:tab w:val="left" w:pos="186"/>
              </w:tabs>
              <w:spacing w:before="100" w:beforeAutospacing="1"/>
              <w:jc w:val="center"/>
            </w:pPr>
            <w:r w:rsidRPr="002C51A1">
              <w:t>Mevzuata Göre Mecburi</w:t>
            </w:r>
          </w:p>
        </w:tc>
        <w:tc>
          <w:tcPr>
            <w:tcW w:w="2249" w:type="dxa"/>
            <w:gridSpan w:val="3"/>
            <w:shd w:val="clear" w:color="auto" w:fill="auto"/>
            <w:vAlign w:val="center"/>
          </w:tcPr>
          <w:p w:rsidR="00A572EB" w:rsidRPr="002C51A1" w:rsidRDefault="00422022" w:rsidP="00422022">
            <w:pPr>
              <w:tabs>
                <w:tab w:val="left" w:pos="186"/>
              </w:tabs>
              <w:spacing w:before="100" w:beforeAutospacing="1"/>
            </w:pPr>
            <w:r w:rsidRPr="002C51A1">
              <w:t>Yerinde Denetim</w:t>
            </w:r>
            <w:r w:rsidR="009050B4" w:rsidRPr="002C51A1">
              <w:t>/Evrak Kontrolü</w:t>
            </w:r>
          </w:p>
        </w:tc>
        <w:tc>
          <w:tcPr>
            <w:tcW w:w="1343" w:type="dxa"/>
            <w:gridSpan w:val="4"/>
            <w:shd w:val="clear" w:color="auto" w:fill="auto"/>
            <w:vAlign w:val="center"/>
          </w:tcPr>
          <w:p w:rsidR="00A572EB" w:rsidRPr="002C51A1" w:rsidRDefault="007B2006" w:rsidP="00B73AC3">
            <w:pPr>
              <w:tabs>
                <w:tab w:val="left" w:pos="186"/>
              </w:tabs>
              <w:spacing w:before="100" w:beforeAutospacing="1"/>
              <w:jc w:val="center"/>
            </w:pPr>
            <w:r w:rsidRPr="002C51A1">
              <w:t>Anlık</w:t>
            </w:r>
          </w:p>
        </w:tc>
        <w:tc>
          <w:tcPr>
            <w:tcW w:w="1062" w:type="dxa"/>
            <w:gridSpan w:val="2"/>
            <w:shd w:val="clear" w:color="auto" w:fill="auto"/>
            <w:vAlign w:val="center"/>
          </w:tcPr>
          <w:p w:rsidR="00A572EB" w:rsidRPr="002C51A1" w:rsidRDefault="005F62E6" w:rsidP="004817E2">
            <w:pPr>
              <w:tabs>
                <w:tab w:val="left" w:pos="186"/>
              </w:tabs>
              <w:spacing w:before="100" w:beforeAutospacing="1"/>
              <w:jc w:val="center"/>
            </w:pPr>
            <w:r w:rsidRPr="002C51A1">
              <w:rPr>
                <w:sz w:val="22"/>
                <w:szCs w:val="22"/>
              </w:rPr>
              <w:t xml:space="preserve">Veteriner Hekim </w:t>
            </w:r>
          </w:p>
        </w:tc>
        <w:tc>
          <w:tcPr>
            <w:tcW w:w="2677" w:type="dxa"/>
            <w:gridSpan w:val="3"/>
            <w:shd w:val="clear" w:color="auto" w:fill="auto"/>
            <w:vAlign w:val="center"/>
          </w:tcPr>
          <w:p w:rsidR="00A572EB" w:rsidRPr="002C51A1" w:rsidRDefault="009D4DD0" w:rsidP="009D4DD0">
            <w:pPr>
              <w:tabs>
                <w:tab w:val="left" w:pos="186"/>
              </w:tabs>
              <w:spacing w:before="100" w:beforeAutospacing="1"/>
              <w:jc w:val="center"/>
            </w:pPr>
            <w:r w:rsidRPr="002C51A1">
              <w:t>Kayıt Yapılması</w:t>
            </w:r>
            <w:r w:rsidR="00A572EB" w:rsidRPr="002C51A1">
              <w:t xml:space="preserve"> </w:t>
            </w:r>
          </w:p>
        </w:tc>
      </w:tr>
      <w:tr w:rsidR="002C51A1"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2C51A1" w:rsidRPr="008801EC" w:rsidRDefault="002C51A1" w:rsidP="004817E2">
            <w:pPr>
              <w:tabs>
                <w:tab w:val="left" w:pos="186"/>
              </w:tabs>
              <w:spacing w:before="100" w:beforeAutospacing="1"/>
              <w:jc w:val="center"/>
              <w:rPr>
                <w:color w:val="00B050"/>
              </w:rPr>
            </w:pPr>
            <w:r w:rsidRPr="007732A3">
              <w:t>SÜREÇ HEDEFLERİ ve PERFORMANS GÖSTERGELERİ</w:t>
            </w:r>
            <w:r w:rsidRPr="008801EC">
              <w:rPr>
                <w:color w:val="00B050"/>
              </w:rPr>
              <w:t xml:space="preserve"> </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A572EB" w:rsidRPr="002C51A1" w:rsidRDefault="00A572EB" w:rsidP="004817E2">
            <w:pPr>
              <w:jc w:val="center"/>
            </w:pPr>
            <w:r w:rsidRPr="002C51A1">
              <w:t>Hedef No</w:t>
            </w:r>
          </w:p>
        </w:tc>
        <w:tc>
          <w:tcPr>
            <w:tcW w:w="2282" w:type="dxa"/>
            <w:gridSpan w:val="4"/>
            <w:shd w:val="clear" w:color="auto" w:fill="auto"/>
            <w:vAlign w:val="center"/>
          </w:tcPr>
          <w:p w:rsidR="00A572EB" w:rsidRPr="002C51A1" w:rsidRDefault="00A572EB" w:rsidP="004817E2">
            <w:pPr>
              <w:jc w:val="center"/>
            </w:pPr>
            <w:r w:rsidRPr="002C51A1">
              <w:t>Hedef</w:t>
            </w:r>
          </w:p>
        </w:tc>
        <w:tc>
          <w:tcPr>
            <w:tcW w:w="1523" w:type="dxa"/>
            <w:gridSpan w:val="2"/>
            <w:shd w:val="clear" w:color="auto" w:fill="auto"/>
            <w:vAlign w:val="center"/>
          </w:tcPr>
          <w:p w:rsidR="00A572EB" w:rsidRPr="002C51A1" w:rsidRDefault="00A572EB" w:rsidP="004817E2">
            <w:pPr>
              <w:tabs>
                <w:tab w:val="left" w:pos="186"/>
              </w:tabs>
              <w:spacing w:before="100" w:beforeAutospacing="1"/>
              <w:jc w:val="center"/>
            </w:pPr>
            <w:r w:rsidRPr="002C51A1">
              <w:t>Performans No</w:t>
            </w:r>
          </w:p>
        </w:tc>
        <w:tc>
          <w:tcPr>
            <w:tcW w:w="4565" w:type="dxa"/>
            <w:gridSpan w:val="8"/>
            <w:shd w:val="clear" w:color="auto" w:fill="auto"/>
            <w:vAlign w:val="center"/>
          </w:tcPr>
          <w:p w:rsidR="00A572EB" w:rsidRPr="002C51A1" w:rsidRDefault="00A572EB" w:rsidP="004817E2">
            <w:pPr>
              <w:tabs>
                <w:tab w:val="left" w:pos="186"/>
              </w:tabs>
              <w:spacing w:before="100" w:beforeAutospacing="1"/>
              <w:jc w:val="center"/>
            </w:pPr>
            <w:r w:rsidRPr="002C51A1">
              <w:t>PERFORMANS GÖSTERGESİ</w:t>
            </w: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A572EB" w:rsidRPr="002C51A1" w:rsidRDefault="00A572EB" w:rsidP="004817E2"/>
          <w:p w:rsidR="00A572EB" w:rsidRPr="002C51A1" w:rsidRDefault="00A572EB" w:rsidP="004817E2"/>
        </w:tc>
        <w:tc>
          <w:tcPr>
            <w:tcW w:w="2282" w:type="dxa"/>
            <w:gridSpan w:val="4"/>
            <w:shd w:val="clear" w:color="auto" w:fill="auto"/>
            <w:vAlign w:val="center"/>
          </w:tcPr>
          <w:p w:rsidR="00A572EB" w:rsidRPr="002C51A1" w:rsidRDefault="007B2006" w:rsidP="00547F33">
            <w:pPr>
              <w:shd w:val="clear" w:color="auto" w:fill="FFFFFF"/>
              <w:spacing w:line="240" w:lineRule="atLeast"/>
            </w:pPr>
            <w:r w:rsidRPr="002C51A1">
              <w:t>Suni tohumlamanın yaygınlaştırılması</w:t>
            </w:r>
            <w:r w:rsidR="009050B4" w:rsidRPr="002C51A1">
              <w:t>/kalite</w:t>
            </w:r>
          </w:p>
        </w:tc>
        <w:tc>
          <w:tcPr>
            <w:tcW w:w="1523" w:type="dxa"/>
            <w:gridSpan w:val="2"/>
            <w:shd w:val="clear" w:color="auto" w:fill="auto"/>
            <w:vAlign w:val="center"/>
          </w:tcPr>
          <w:p w:rsidR="00A572EB" w:rsidRPr="002C51A1" w:rsidRDefault="00A572EB" w:rsidP="004817E2">
            <w:pPr>
              <w:jc w:val="center"/>
            </w:pPr>
          </w:p>
        </w:tc>
        <w:tc>
          <w:tcPr>
            <w:tcW w:w="4565" w:type="dxa"/>
            <w:gridSpan w:val="8"/>
            <w:shd w:val="clear" w:color="auto" w:fill="auto"/>
            <w:vAlign w:val="center"/>
          </w:tcPr>
          <w:p w:rsidR="00A572EB" w:rsidRPr="002C51A1" w:rsidRDefault="00A572EB" w:rsidP="00A16576">
            <w:pPr>
              <w:tabs>
                <w:tab w:val="left" w:pos="186"/>
              </w:tabs>
              <w:spacing w:before="100" w:beforeAutospacing="1"/>
              <w:jc w:val="both"/>
            </w:pPr>
          </w:p>
        </w:tc>
      </w:tr>
      <w:tr w:rsidR="00A572EB" w:rsidRPr="004B4A7D" w:rsidTr="002C51A1">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A572EB" w:rsidRPr="004B4A7D" w:rsidRDefault="00A572EB" w:rsidP="004817E2">
            <w:pPr>
              <w:tabs>
                <w:tab w:val="left" w:pos="186"/>
              </w:tabs>
              <w:spacing w:before="100" w:beforeAutospacing="1"/>
              <w:jc w:val="center"/>
              <w:rPr>
                <w:b/>
              </w:rPr>
            </w:pPr>
          </w:p>
        </w:tc>
      </w:tr>
    </w:tbl>
    <w:p w:rsidR="00A572EB" w:rsidRPr="004B4A7D"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 w:rsidR="00A572EB" w:rsidRDefault="00A572EB" w:rsidP="00A572EB">
      <w:pPr>
        <w:sectPr w:rsidR="00A572EB"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A572EB" w:rsidTr="004817E2">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A572EB" w:rsidRDefault="00A572EB" w:rsidP="004817E2">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A572EB" w:rsidRPr="00F64247" w:rsidRDefault="00A572EB" w:rsidP="004817E2">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A572EB" w:rsidRPr="00F64247" w:rsidRDefault="00A572EB" w:rsidP="004817E2">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3C4593">
            <w:pPr>
              <w:pStyle w:val="Altbilgi"/>
              <w:ind w:right="357"/>
              <w:jc w:val="both"/>
              <w:rPr>
                <w:sz w:val="16"/>
                <w:szCs w:val="16"/>
              </w:rPr>
            </w:pPr>
            <w:r w:rsidRPr="00F64247">
              <w:rPr>
                <w:sz w:val="16"/>
                <w:szCs w:val="16"/>
              </w:rPr>
              <w:t>GTHB.</w:t>
            </w:r>
            <w:r w:rsidR="00715AA4">
              <w:rPr>
                <w:sz w:val="16"/>
                <w:szCs w:val="16"/>
              </w:rPr>
              <w:t>59.İLM.KYS.090</w:t>
            </w:r>
          </w:p>
        </w:tc>
      </w:tr>
      <w:tr w:rsidR="00A572EB" w:rsidTr="004817E2">
        <w:trPr>
          <w:gridAfter w:val="1"/>
          <w:wAfter w:w="50" w:type="dxa"/>
          <w:trHeight w:val="36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352956" w:rsidRDefault="00A572EB" w:rsidP="004817E2">
            <w:pPr>
              <w:pStyle w:val="Altbilgi"/>
              <w:ind w:right="357"/>
              <w:rPr>
                <w:sz w:val="16"/>
                <w:szCs w:val="16"/>
              </w:rPr>
            </w:pPr>
          </w:p>
        </w:tc>
      </w:tr>
      <w:tr w:rsidR="00A572EB" w:rsidTr="004817E2">
        <w:trPr>
          <w:gridAfter w:val="1"/>
          <w:wAfter w:w="50" w:type="dxa"/>
          <w:trHeight w:val="309"/>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74"/>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p>
        </w:tc>
      </w:tr>
      <w:tr w:rsidR="00A572EB" w:rsidTr="004817E2">
        <w:trPr>
          <w:gridAfter w:val="1"/>
          <w:wAfter w:w="50" w:type="dxa"/>
          <w:trHeight w:val="300"/>
        </w:trPr>
        <w:tc>
          <w:tcPr>
            <w:tcW w:w="2268" w:type="dxa"/>
            <w:gridSpan w:val="3"/>
            <w:vMerge/>
            <w:tcBorders>
              <w:left w:val="single" w:sz="4" w:space="0" w:color="000000"/>
              <w:right w:val="single" w:sz="4" w:space="0" w:color="000000"/>
            </w:tcBorders>
            <w:vAlign w:val="center"/>
          </w:tcPr>
          <w:p w:rsidR="00A572EB" w:rsidRDefault="00A572EB" w:rsidP="004817E2">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A572EB" w:rsidRPr="007E2B50" w:rsidRDefault="00A572EB" w:rsidP="004817E2">
            <w:pPr>
              <w:pStyle w:val="stbilgi"/>
              <w:jc w:val="center"/>
              <w:rPr>
                <w:b/>
              </w:rPr>
            </w:pPr>
          </w:p>
        </w:tc>
        <w:tc>
          <w:tcPr>
            <w:tcW w:w="1779" w:type="dxa"/>
            <w:gridSpan w:val="3"/>
            <w:tcBorders>
              <w:left w:val="single" w:sz="4" w:space="0" w:color="000000"/>
              <w:right w:val="single" w:sz="4" w:space="0" w:color="000000"/>
            </w:tcBorders>
          </w:tcPr>
          <w:p w:rsidR="00A572EB" w:rsidRPr="00F64247" w:rsidRDefault="00A572EB" w:rsidP="004817E2">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A572EB" w:rsidRPr="00F64247" w:rsidRDefault="00A572EB" w:rsidP="004817E2">
            <w:pPr>
              <w:pStyle w:val="Altbilgi"/>
              <w:ind w:right="357"/>
              <w:rPr>
                <w:sz w:val="16"/>
                <w:szCs w:val="16"/>
              </w:rPr>
            </w:pPr>
            <w:r w:rsidRPr="00F64247">
              <w:rPr>
                <w:sz w:val="16"/>
                <w:szCs w:val="16"/>
              </w:rPr>
              <w:t xml:space="preserve">Sayfa </w:t>
            </w:r>
            <w:r w:rsidR="0050541B" w:rsidRPr="00F64247">
              <w:rPr>
                <w:b/>
                <w:bCs/>
                <w:sz w:val="16"/>
                <w:szCs w:val="16"/>
              </w:rPr>
              <w:fldChar w:fldCharType="begin"/>
            </w:r>
            <w:r w:rsidRPr="00F64247">
              <w:rPr>
                <w:b/>
                <w:bCs/>
                <w:sz w:val="16"/>
                <w:szCs w:val="16"/>
              </w:rPr>
              <w:instrText>PAGE  \* Arabic  \* MERGEFORMAT</w:instrText>
            </w:r>
            <w:r w:rsidR="0050541B" w:rsidRPr="00F64247">
              <w:rPr>
                <w:b/>
                <w:bCs/>
                <w:sz w:val="16"/>
                <w:szCs w:val="16"/>
              </w:rPr>
              <w:fldChar w:fldCharType="separate"/>
            </w:r>
            <w:r>
              <w:rPr>
                <w:b/>
                <w:bCs/>
                <w:noProof/>
                <w:sz w:val="16"/>
                <w:szCs w:val="16"/>
              </w:rPr>
              <w:t>1</w:t>
            </w:r>
            <w:r w:rsidR="0050541B"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2C51A1" w:rsidP="004817E2">
            <w:pPr>
              <w:jc w:val="center"/>
              <w:rPr>
                <w:color w:val="000000"/>
                <w:sz w:val="20"/>
                <w:szCs w:val="20"/>
              </w:rPr>
            </w:pPr>
            <w:r>
              <w:rPr>
                <w:color w:val="000000"/>
                <w:sz w:val="20"/>
                <w:szCs w:val="20"/>
              </w:rPr>
              <w:t xml:space="preserve">RİSK </w:t>
            </w:r>
            <w:r w:rsidR="00A572EB"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A572EB" w:rsidRPr="00FF3334" w:rsidRDefault="00A572EB" w:rsidP="004817E2">
            <w:pPr>
              <w:rPr>
                <w:color w:val="000000"/>
                <w:sz w:val="20"/>
                <w:szCs w:val="20"/>
              </w:rPr>
            </w:pPr>
            <w:r w:rsidRPr="00FF3334">
              <w:rPr>
                <w:color w:val="000000"/>
                <w:sz w:val="20"/>
                <w:szCs w:val="20"/>
              </w:rPr>
              <w:t>AÇIKLAMALAR (İZLEME RAPORLAMA)</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695CFA">
            <w:pPr>
              <w:rPr>
                <w:color w:val="000000"/>
              </w:rPr>
            </w:pPr>
            <w:r w:rsidRPr="003C5569">
              <w:rPr>
                <w:b/>
                <w:color w:val="000000"/>
              </w:rPr>
              <w:t>Risk:</w:t>
            </w:r>
            <w:r w:rsidR="005F6402" w:rsidRPr="00B74A31">
              <w:rPr>
                <w:color w:val="000000"/>
              </w:rPr>
              <w:t xml:space="preserve"> </w:t>
            </w:r>
            <w:r w:rsidR="005F6402">
              <w:rPr>
                <w:color w:val="000000"/>
                <w:sz w:val="22"/>
                <w:szCs w:val="22"/>
              </w:rPr>
              <w:t xml:space="preserve"> </w:t>
            </w:r>
            <w:r w:rsidR="00695CFA">
              <w:rPr>
                <w:color w:val="000000"/>
                <w:sz w:val="22"/>
                <w:szCs w:val="22"/>
              </w:rPr>
              <w:t>Başarısız kişilerin başvuruda bulunması,</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572EB" w:rsidRPr="0010781D" w:rsidRDefault="002C51A1" w:rsidP="00695CFA">
            <w:pPr>
              <w:jc w:val="center"/>
              <w:rPr>
                <w:color w:val="000000"/>
              </w:rPr>
            </w:pPr>
            <w:r>
              <w:rPr>
                <w:color w:val="000000"/>
                <w:sz w:val="22"/>
                <w:szCs w:val="22"/>
              </w:rPr>
              <w:t xml:space="preserve">Üreticinin </w:t>
            </w:r>
            <w:r w:rsidR="00A572EB" w:rsidRPr="0010781D">
              <w:rPr>
                <w:color w:val="000000"/>
                <w:sz w:val="22"/>
                <w:szCs w:val="22"/>
              </w:rPr>
              <w:t>maddi kaybı/</w:t>
            </w:r>
            <w:r w:rsidR="00695CFA">
              <w:rPr>
                <w:color w:val="000000"/>
                <w:sz w:val="22"/>
                <w:szCs w:val="22"/>
              </w:rPr>
              <w:t>Süt ve buzağı gibi verim</w:t>
            </w:r>
            <w:r w:rsidR="005F6402">
              <w:rPr>
                <w:color w:val="000000"/>
                <w:sz w:val="22"/>
                <w:szCs w:val="22"/>
              </w:rPr>
              <w:t xml:space="preserve"> kaybı/</w:t>
            </w:r>
            <w:r w:rsidR="00A572EB" w:rsidRPr="0010781D">
              <w:rPr>
                <w:color w:val="000000"/>
                <w:sz w:val="22"/>
                <w:szCs w:val="22"/>
              </w:rPr>
              <w:t>İl Müdürlüğün itibar kaybı</w:t>
            </w:r>
            <w:r w:rsidR="00695CFA">
              <w:rPr>
                <w:color w:val="000000"/>
                <w:sz w:val="22"/>
                <w:szCs w:val="22"/>
              </w:rPr>
              <w:t>/Yetiştiricinin uzaklaşması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2C51A1" w:rsidRDefault="00460BB6" w:rsidP="00460BB6">
            <w:pPr>
              <w:rPr>
                <w:color w:val="000000"/>
              </w:rPr>
            </w:pPr>
            <w:r w:rsidRPr="002C51A1">
              <w:rPr>
                <w:color w:val="000000"/>
                <w:sz w:val="22"/>
                <w:szCs w:val="22"/>
              </w:rPr>
              <w:t>Evrak kontrolü ve y</w:t>
            </w:r>
            <w:r w:rsidR="00497160" w:rsidRPr="002C51A1">
              <w:rPr>
                <w:color w:val="000000"/>
                <w:sz w:val="22"/>
                <w:szCs w:val="22"/>
              </w:rPr>
              <w:t xml:space="preserve">erinde denetim </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460BB6" w:rsidP="004817E2">
            <w:pPr>
              <w:jc w:val="center"/>
              <w:rPr>
                <w:color w:val="000000"/>
                <w:sz w:val="20"/>
                <w:szCs w:val="20"/>
              </w:rPr>
            </w:pPr>
            <w:r>
              <w:rPr>
                <w:color w:val="000000"/>
                <w:sz w:val="20"/>
                <w:szCs w:val="20"/>
              </w:rPr>
              <w:t>5</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1D0812" w:rsidP="004817E2">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2C51A1" w:rsidP="004817E2">
            <w:pPr>
              <w:jc w:val="center"/>
              <w:rPr>
                <w:color w:val="000000"/>
                <w:sz w:val="20"/>
                <w:szCs w:val="20"/>
              </w:rPr>
            </w:pPr>
            <w:r>
              <w:rPr>
                <w:color w:val="000000"/>
                <w:sz w:val="20"/>
                <w:szCs w:val="20"/>
              </w:rPr>
              <w:t>5</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FF3334" w:rsidRDefault="00651931" w:rsidP="004817E2">
            <w:pPr>
              <w:jc w:val="center"/>
              <w:rPr>
                <w:color w:val="000000"/>
                <w:sz w:val="20"/>
                <w:szCs w:val="20"/>
              </w:rPr>
            </w:pPr>
            <w:r>
              <w:rPr>
                <w:color w:val="000000"/>
                <w:sz w:val="20"/>
                <w:szCs w:val="20"/>
              </w:rPr>
              <w:t>Düşük Risk</w:t>
            </w: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572EB" w:rsidRPr="002C51A1" w:rsidRDefault="00B8067E" w:rsidP="004817E2">
            <w:pPr>
              <w:rPr>
                <w:color w:val="000000"/>
              </w:rPr>
            </w:pPr>
            <w:r w:rsidRPr="002C51A1">
              <w:rPr>
                <w:color w:val="000000"/>
                <w:sz w:val="22"/>
                <w:szCs w:val="22"/>
              </w:rPr>
              <w:t>Denetimin arttırılması</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A572EB" w:rsidP="004817E2">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572EB" w:rsidRPr="00FF3334" w:rsidRDefault="002C51A1" w:rsidP="004817E2">
            <w:pPr>
              <w:jc w:val="center"/>
              <w:rPr>
                <w:color w:val="000000"/>
                <w:sz w:val="20"/>
                <w:szCs w:val="20"/>
              </w:rPr>
            </w:pPr>
            <w:r w:rsidRPr="002C51A1">
              <w:rPr>
                <w:sz w:val="20"/>
                <w:szCs w:val="20"/>
              </w:rPr>
              <w:t>Anlık takip</w:t>
            </w:r>
          </w:p>
        </w:tc>
      </w:tr>
      <w:tr w:rsidR="00A572EB" w:rsidRPr="00FF3334" w:rsidTr="004817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A572EB" w:rsidRPr="00FF3334" w:rsidRDefault="00A572EB" w:rsidP="00695CFA">
            <w:pPr>
              <w:rPr>
                <w:color w:val="000000"/>
              </w:rPr>
            </w:pPr>
            <w:r w:rsidRPr="00EF03E8">
              <w:rPr>
                <w:b/>
                <w:color w:val="000000"/>
              </w:rPr>
              <w:t>Sebep</w:t>
            </w:r>
            <w:r w:rsidR="005F6402">
              <w:rPr>
                <w:color w:val="000000"/>
              </w:rPr>
              <w:t>:</w:t>
            </w:r>
            <w:r w:rsidR="00695CFA">
              <w:rPr>
                <w:color w:val="000000"/>
              </w:rPr>
              <w:t xml:space="preserve"> Maddi kazanç</w:t>
            </w:r>
          </w:p>
        </w:tc>
        <w:tc>
          <w:tcPr>
            <w:tcW w:w="1612"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A572EB" w:rsidRPr="00FF3334" w:rsidRDefault="00A572EB" w:rsidP="004817E2">
            <w:pPr>
              <w:rPr>
                <w:color w:val="000000"/>
                <w:sz w:val="20"/>
                <w:szCs w:val="20"/>
              </w:rPr>
            </w:pPr>
          </w:p>
        </w:tc>
      </w:tr>
    </w:tbl>
    <w:p w:rsidR="00A572EB" w:rsidRDefault="00A572EB" w:rsidP="00A572EB"/>
    <w:p w:rsidR="00A572EB" w:rsidRDefault="00A572EB" w:rsidP="00A572EB"/>
    <w:p w:rsidR="00A572EB" w:rsidRDefault="00A572EB" w:rsidP="00A572EB"/>
    <w:p w:rsidR="00A572EB" w:rsidRPr="007306B9" w:rsidRDefault="00A572EB" w:rsidP="00A572EB"/>
    <w:p w:rsidR="00A572EB" w:rsidRPr="00110CE9" w:rsidRDefault="00A572EB" w:rsidP="00A572EB"/>
    <w:p w:rsidR="009D1E22" w:rsidRDefault="009D1E22"/>
    <w:sectPr w:rsidR="009D1E22" w:rsidSect="00A85C69">
      <w:pgSz w:w="16838" w:h="11906" w:orient="landscape" w:code="9"/>
      <w:pgMar w:top="567" w:right="284" w:bottom="567" w:left="238" w:header="709" w:footer="312"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2722083"/>
    <w:multiLevelType w:val="hybridMultilevel"/>
    <w:tmpl w:val="075241B8"/>
    <w:lvl w:ilvl="0" w:tplc="041F0001">
      <w:start w:val="1"/>
      <w:numFmt w:val="bullet"/>
      <w:lvlText w:val=""/>
      <w:lvlJc w:val="left"/>
      <w:pPr>
        <w:ind w:left="1335" w:hanging="360"/>
      </w:pPr>
      <w:rPr>
        <w:rFonts w:ascii="Symbol" w:hAnsi="Symbol" w:hint="default"/>
      </w:rPr>
    </w:lvl>
    <w:lvl w:ilvl="1" w:tplc="041F0003" w:tentative="1">
      <w:start w:val="1"/>
      <w:numFmt w:val="bullet"/>
      <w:lvlText w:val="o"/>
      <w:lvlJc w:val="left"/>
      <w:pPr>
        <w:ind w:left="2055" w:hanging="360"/>
      </w:pPr>
      <w:rPr>
        <w:rFonts w:ascii="Courier New" w:hAnsi="Courier New" w:cs="Courier New" w:hint="default"/>
      </w:rPr>
    </w:lvl>
    <w:lvl w:ilvl="2" w:tplc="041F0005" w:tentative="1">
      <w:start w:val="1"/>
      <w:numFmt w:val="bullet"/>
      <w:lvlText w:val=""/>
      <w:lvlJc w:val="left"/>
      <w:pPr>
        <w:ind w:left="2775" w:hanging="360"/>
      </w:pPr>
      <w:rPr>
        <w:rFonts w:ascii="Wingdings" w:hAnsi="Wingdings" w:hint="default"/>
      </w:rPr>
    </w:lvl>
    <w:lvl w:ilvl="3" w:tplc="041F0001" w:tentative="1">
      <w:start w:val="1"/>
      <w:numFmt w:val="bullet"/>
      <w:lvlText w:val=""/>
      <w:lvlJc w:val="left"/>
      <w:pPr>
        <w:ind w:left="3495" w:hanging="360"/>
      </w:pPr>
      <w:rPr>
        <w:rFonts w:ascii="Symbol" w:hAnsi="Symbol" w:hint="default"/>
      </w:rPr>
    </w:lvl>
    <w:lvl w:ilvl="4" w:tplc="041F0003" w:tentative="1">
      <w:start w:val="1"/>
      <w:numFmt w:val="bullet"/>
      <w:lvlText w:val="o"/>
      <w:lvlJc w:val="left"/>
      <w:pPr>
        <w:ind w:left="4215" w:hanging="360"/>
      </w:pPr>
      <w:rPr>
        <w:rFonts w:ascii="Courier New" w:hAnsi="Courier New" w:cs="Courier New" w:hint="default"/>
      </w:rPr>
    </w:lvl>
    <w:lvl w:ilvl="5" w:tplc="041F0005" w:tentative="1">
      <w:start w:val="1"/>
      <w:numFmt w:val="bullet"/>
      <w:lvlText w:val=""/>
      <w:lvlJc w:val="left"/>
      <w:pPr>
        <w:ind w:left="4935" w:hanging="360"/>
      </w:pPr>
      <w:rPr>
        <w:rFonts w:ascii="Wingdings" w:hAnsi="Wingdings" w:hint="default"/>
      </w:rPr>
    </w:lvl>
    <w:lvl w:ilvl="6" w:tplc="041F0001" w:tentative="1">
      <w:start w:val="1"/>
      <w:numFmt w:val="bullet"/>
      <w:lvlText w:val=""/>
      <w:lvlJc w:val="left"/>
      <w:pPr>
        <w:ind w:left="5655" w:hanging="360"/>
      </w:pPr>
      <w:rPr>
        <w:rFonts w:ascii="Symbol" w:hAnsi="Symbol" w:hint="default"/>
      </w:rPr>
    </w:lvl>
    <w:lvl w:ilvl="7" w:tplc="041F0003" w:tentative="1">
      <w:start w:val="1"/>
      <w:numFmt w:val="bullet"/>
      <w:lvlText w:val="o"/>
      <w:lvlJc w:val="left"/>
      <w:pPr>
        <w:ind w:left="6375" w:hanging="360"/>
      </w:pPr>
      <w:rPr>
        <w:rFonts w:ascii="Courier New" w:hAnsi="Courier New" w:cs="Courier New" w:hint="default"/>
      </w:rPr>
    </w:lvl>
    <w:lvl w:ilvl="8" w:tplc="041F0005" w:tentative="1">
      <w:start w:val="1"/>
      <w:numFmt w:val="bullet"/>
      <w:lvlText w:val=""/>
      <w:lvlJc w:val="left"/>
      <w:pPr>
        <w:ind w:left="7095" w:hanging="360"/>
      </w:pPr>
      <w:rPr>
        <w:rFonts w:ascii="Wingdings" w:hAnsi="Wingdings" w:hint="default"/>
      </w:rPr>
    </w:lvl>
  </w:abstractNum>
  <w:abstractNum w:abstractNumId="3">
    <w:nsid w:val="308C33AB"/>
    <w:multiLevelType w:val="hybridMultilevel"/>
    <w:tmpl w:val="58067866"/>
    <w:lvl w:ilvl="0" w:tplc="555C2A0E">
      <w:start w:val="1"/>
      <w:numFmt w:val="decimal"/>
      <w:lvlText w:val="%1."/>
      <w:lvlJc w:val="left"/>
      <w:pPr>
        <w:ind w:left="643" w:hanging="360"/>
      </w:pPr>
      <w:rPr>
        <w:rFonts w:hint="default"/>
        <w:sz w:val="24"/>
        <w:szCs w:val="24"/>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4">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5">
    <w:nsid w:val="719F3AB7"/>
    <w:multiLevelType w:val="hybridMultilevel"/>
    <w:tmpl w:val="E0ACCE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64E5"/>
    <w:rsid w:val="000622AA"/>
    <w:rsid w:val="00141828"/>
    <w:rsid w:val="001A74B7"/>
    <w:rsid w:val="001D0812"/>
    <w:rsid w:val="001E2377"/>
    <w:rsid w:val="001F3EF0"/>
    <w:rsid w:val="00215241"/>
    <w:rsid w:val="0023747F"/>
    <w:rsid w:val="0026349A"/>
    <w:rsid w:val="00266369"/>
    <w:rsid w:val="002C51A1"/>
    <w:rsid w:val="002E1009"/>
    <w:rsid w:val="002E747B"/>
    <w:rsid w:val="0034519E"/>
    <w:rsid w:val="00351E5B"/>
    <w:rsid w:val="003C4593"/>
    <w:rsid w:val="00422022"/>
    <w:rsid w:val="00460BB6"/>
    <w:rsid w:val="00495750"/>
    <w:rsid w:val="00497160"/>
    <w:rsid w:val="004F34ED"/>
    <w:rsid w:val="0050541B"/>
    <w:rsid w:val="0053466C"/>
    <w:rsid w:val="00547F33"/>
    <w:rsid w:val="005720F2"/>
    <w:rsid w:val="005E2EBD"/>
    <w:rsid w:val="005F5E0D"/>
    <w:rsid w:val="005F62E6"/>
    <w:rsid w:val="005F6402"/>
    <w:rsid w:val="0060745A"/>
    <w:rsid w:val="00651931"/>
    <w:rsid w:val="00695CFA"/>
    <w:rsid w:val="00715AA4"/>
    <w:rsid w:val="00717347"/>
    <w:rsid w:val="007334B7"/>
    <w:rsid w:val="007426A1"/>
    <w:rsid w:val="007B2006"/>
    <w:rsid w:val="007D30F6"/>
    <w:rsid w:val="007D5DD2"/>
    <w:rsid w:val="007F71C1"/>
    <w:rsid w:val="008250EE"/>
    <w:rsid w:val="009050B4"/>
    <w:rsid w:val="009464E5"/>
    <w:rsid w:val="00952C3E"/>
    <w:rsid w:val="009D1E22"/>
    <w:rsid w:val="009D4DD0"/>
    <w:rsid w:val="009E5F30"/>
    <w:rsid w:val="00A16576"/>
    <w:rsid w:val="00A572EB"/>
    <w:rsid w:val="00A657B1"/>
    <w:rsid w:val="00B076CB"/>
    <w:rsid w:val="00B63AFF"/>
    <w:rsid w:val="00B73AC3"/>
    <w:rsid w:val="00B8067E"/>
    <w:rsid w:val="00CA7672"/>
    <w:rsid w:val="00CB0A4C"/>
    <w:rsid w:val="00CE1D06"/>
    <w:rsid w:val="00D1008F"/>
    <w:rsid w:val="00EB596C"/>
    <w:rsid w:val="00F73377"/>
    <w:rsid w:val="00FC7271"/>
    <w:rsid w:val="00FE55A3"/>
    <w:rsid w:val="00FE7A2A"/>
    <w:rsid w:val="00FF5F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2EB"/>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A572EB"/>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A572EB"/>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A572EB"/>
    <w:pPr>
      <w:tabs>
        <w:tab w:val="center" w:pos="4536"/>
        <w:tab w:val="right" w:pos="9072"/>
      </w:tabs>
    </w:pPr>
  </w:style>
  <w:style w:type="character" w:customStyle="1" w:styleId="stbilgiChar">
    <w:name w:val="Üstbilgi Char"/>
    <w:basedOn w:val="VarsaylanParagrafYazTipi"/>
    <w:link w:val="stbilgi"/>
    <w:uiPriority w:val="99"/>
    <w:rsid w:val="00A572EB"/>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A572EB"/>
    <w:pPr>
      <w:tabs>
        <w:tab w:val="center" w:pos="4536"/>
        <w:tab w:val="right" w:pos="9072"/>
      </w:tabs>
    </w:pPr>
  </w:style>
  <w:style w:type="character" w:customStyle="1" w:styleId="AltbilgiChar">
    <w:name w:val="Altbilgi Char"/>
    <w:basedOn w:val="VarsaylanParagrafYazTipi"/>
    <w:link w:val="Altbilgi"/>
    <w:rsid w:val="00A572EB"/>
    <w:rPr>
      <w:rFonts w:ascii="Times New Roman" w:eastAsia="Times New Roman" w:hAnsi="Times New Roman" w:cs="Times New Roman"/>
      <w:sz w:val="24"/>
      <w:szCs w:val="24"/>
      <w:lang w:eastAsia="tr-TR"/>
    </w:rPr>
  </w:style>
  <w:style w:type="paragraph" w:styleId="ListeParagraf">
    <w:name w:val="List Paragraph"/>
    <w:basedOn w:val="Normal"/>
    <w:qFormat/>
    <w:rsid w:val="00A572EB"/>
    <w:pPr>
      <w:ind w:left="720"/>
      <w:contextualSpacing/>
    </w:pPr>
  </w:style>
  <w:style w:type="paragraph" w:styleId="BalonMetni">
    <w:name w:val="Balloon Text"/>
    <w:basedOn w:val="Normal"/>
    <w:link w:val="BalonMetniChar"/>
    <w:uiPriority w:val="99"/>
    <w:semiHidden/>
    <w:unhideWhenUsed/>
    <w:rsid w:val="00141828"/>
    <w:rPr>
      <w:rFonts w:ascii="Tahoma" w:hAnsi="Tahoma" w:cs="Tahoma"/>
      <w:sz w:val="16"/>
      <w:szCs w:val="16"/>
    </w:rPr>
  </w:style>
  <w:style w:type="character" w:customStyle="1" w:styleId="BalonMetniChar">
    <w:name w:val="Balon Metni Char"/>
    <w:basedOn w:val="VarsaylanParagrafYazTipi"/>
    <w:link w:val="BalonMetni"/>
    <w:uiPriority w:val="99"/>
    <w:semiHidden/>
    <w:rsid w:val="00141828"/>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1FA16BE-CE56-4093-9892-858509EB0A4B}"/>
</file>

<file path=customXml/itemProps2.xml><?xml version="1.0" encoding="utf-8"?>
<ds:datastoreItem xmlns:ds="http://schemas.openxmlformats.org/officeDocument/2006/customXml" ds:itemID="{B660DADA-56DA-4E44-A63F-9B781E2AA376}"/>
</file>

<file path=customXml/itemProps3.xml><?xml version="1.0" encoding="utf-8"?>
<ds:datastoreItem xmlns:ds="http://schemas.openxmlformats.org/officeDocument/2006/customXml" ds:itemID="{938B601F-6C3A-44BC-8B88-F6B3A8A623A8}"/>
</file>

<file path=docProps/app.xml><?xml version="1.0" encoding="utf-8"?>
<Properties xmlns="http://schemas.openxmlformats.org/officeDocument/2006/extended-properties" xmlns:vt="http://schemas.openxmlformats.org/officeDocument/2006/docPropsVTypes">
  <Template>Normal.dotm</Template>
  <TotalTime>2</TotalTime>
  <Pages>6</Pages>
  <Words>1416</Words>
  <Characters>8077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Başak GÜRGEN</dc:creator>
  <cp:keywords/>
  <dc:description/>
  <cp:lastModifiedBy>hp</cp:lastModifiedBy>
  <cp:revision>4</cp:revision>
  <dcterms:created xsi:type="dcterms:W3CDTF">2018-03-19T11:47:00Z</dcterms:created>
  <dcterms:modified xsi:type="dcterms:W3CDTF">2018-04-01T10:07:00Z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