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1994"/>
        <w:gridCol w:w="186"/>
        <w:gridCol w:w="224"/>
        <w:gridCol w:w="269"/>
        <w:gridCol w:w="880"/>
        <w:gridCol w:w="993"/>
        <w:gridCol w:w="140"/>
        <w:gridCol w:w="1006"/>
        <w:gridCol w:w="517"/>
        <w:gridCol w:w="343"/>
        <w:gridCol w:w="101"/>
        <w:gridCol w:w="382"/>
        <w:gridCol w:w="849"/>
        <w:gridCol w:w="318"/>
        <w:gridCol w:w="152"/>
        <w:gridCol w:w="2410"/>
        <w:gridCol w:w="10"/>
      </w:tblGrid>
      <w:tr w:rsidR="00BD0064" w:rsidTr="00B7208A">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61B26">
              <w:rPr>
                <w:sz w:val="16"/>
                <w:szCs w:val="16"/>
              </w:rPr>
              <w:t>59</w:t>
            </w:r>
            <w:r>
              <w:rPr>
                <w:sz w:val="16"/>
                <w:szCs w:val="16"/>
              </w:rPr>
              <w:t>.İLM.</w:t>
            </w:r>
            <w:r w:rsidRPr="00F64247">
              <w:rPr>
                <w:sz w:val="16"/>
                <w:szCs w:val="16"/>
              </w:rPr>
              <w:t>/KYS.</w:t>
            </w:r>
            <w:r w:rsidR="004D2877">
              <w:rPr>
                <w:sz w:val="16"/>
                <w:szCs w:val="16"/>
              </w:rPr>
              <w:t>76</w:t>
            </w:r>
          </w:p>
        </w:tc>
      </w:tr>
      <w:tr w:rsidR="00BD0064" w:rsidTr="00B7208A">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B7208A">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B7208A">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7208A">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D61B26">
            <w:pPr>
              <w:pStyle w:val="Altbilgi"/>
              <w:ind w:right="357"/>
              <w:rPr>
                <w:sz w:val="16"/>
                <w:szCs w:val="16"/>
              </w:rPr>
            </w:pPr>
            <w:r w:rsidRPr="00F64247">
              <w:rPr>
                <w:sz w:val="16"/>
                <w:szCs w:val="16"/>
              </w:rPr>
              <w:t xml:space="preserve">Sayfa </w:t>
            </w:r>
            <w:r w:rsidR="005E0048" w:rsidRPr="00F64247">
              <w:rPr>
                <w:b/>
                <w:bCs/>
                <w:sz w:val="16"/>
                <w:szCs w:val="16"/>
              </w:rPr>
              <w:fldChar w:fldCharType="begin"/>
            </w:r>
            <w:r w:rsidRPr="00F64247">
              <w:rPr>
                <w:b/>
                <w:bCs/>
                <w:sz w:val="16"/>
                <w:szCs w:val="16"/>
              </w:rPr>
              <w:instrText>PAGE  \* Arabic  \* MERGEFORMAT</w:instrText>
            </w:r>
            <w:r w:rsidR="005E0048" w:rsidRPr="00F64247">
              <w:rPr>
                <w:b/>
                <w:bCs/>
                <w:sz w:val="16"/>
                <w:szCs w:val="16"/>
              </w:rPr>
              <w:fldChar w:fldCharType="separate"/>
            </w:r>
            <w:r>
              <w:rPr>
                <w:b/>
                <w:bCs/>
                <w:noProof/>
                <w:sz w:val="16"/>
                <w:szCs w:val="16"/>
              </w:rPr>
              <w:t>1</w:t>
            </w:r>
            <w:r w:rsidR="005E0048" w:rsidRPr="00F64247">
              <w:rPr>
                <w:b/>
                <w:bCs/>
                <w:sz w:val="16"/>
                <w:szCs w:val="16"/>
              </w:rPr>
              <w:fldChar w:fldCharType="end"/>
            </w:r>
            <w:r w:rsidRPr="00F64247">
              <w:rPr>
                <w:sz w:val="16"/>
                <w:szCs w:val="16"/>
              </w:rPr>
              <w:t xml:space="preserve"> /</w:t>
            </w:r>
            <w:r w:rsidR="00454E70">
              <w:rPr>
                <w:sz w:val="16"/>
                <w:szCs w:val="16"/>
              </w:rPr>
              <w:t>5</w:t>
            </w:r>
            <w:bookmarkStart w:id="0" w:name="_GoBack"/>
            <w:bookmarkEnd w:id="0"/>
          </w:p>
        </w:tc>
      </w:tr>
      <w:tr w:rsidR="00BD0064" w:rsidRPr="004B4A7D" w:rsidTr="005D30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29" w:type="dxa"/>
            <w:gridSpan w:val="10"/>
            <w:vAlign w:val="center"/>
          </w:tcPr>
          <w:p w:rsidR="00BD0064" w:rsidRPr="00E04C88" w:rsidRDefault="00E04C88" w:rsidP="00706FD3">
            <w:pPr>
              <w:rPr>
                <w:bCs/>
                <w:szCs w:val="20"/>
              </w:rPr>
            </w:pPr>
            <w:r w:rsidRPr="00E04C88">
              <w:rPr>
                <w:i/>
              </w:rPr>
              <w:t>YETKİLENDİRME,</w:t>
            </w:r>
            <w:r w:rsidR="00CB73E3">
              <w:rPr>
                <w:i/>
              </w:rPr>
              <w:t xml:space="preserve"> </w:t>
            </w:r>
            <w:r w:rsidRPr="00E04C88">
              <w:rPr>
                <w:i/>
              </w:rPr>
              <w:t>BELGELENDİRME,</w:t>
            </w:r>
            <w:r w:rsidR="00CB73E3">
              <w:rPr>
                <w:i/>
              </w:rPr>
              <w:t xml:space="preserve"> </w:t>
            </w:r>
            <w:r w:rsidRPr="00E04C88">
              <w:rPr>
                <w:i/>
              </w:rPr>
              <w:t>İZLEME İŞLEMLERİ SÜRECİ</w:t>
            </w:r>
          </w:p>
        </w:tc>
        <w:tc>
          <w:tcPr>
            <w:tcW w:w="2572" w:type="dxa"/>
            <w:gridSpan w:val="3"/>
            <w:vAlign w:val="center"/>
          </w:tcPr>
          <w:p w:rsidR="00BD0064" w:rsidRPr="004B4A7D" w:rsidRDefault="006A4ECC" w:rsidP="00706FD3">
            <w:pPr>
              <w:rPr>
                <w:bCs/>
              </w:rPr>
            </w:pPr>
            <w:r>
              <w:rPr>
                <w:bCs/>
                <w:szCs w:val="20"/>
              </w:rPr>
              <w:t>Süreç No:0</w:t>
            </w:r>
            <w:r w:rsidR="004D2877">
              <w:rPr>
                <w:bCs/>
                <w:szCs w:val="20"/>
              </w:rPr>
              <w:t>76</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84671" w:rsidRPr="007315F6" w:rsidRDefault="00B84671" w:rsidP="00706FD3">
            <w:pPr>
              <w:rPr>
                <w:color w:val="FF0000"/>
              </w:rPr>
            </w:pPr>
            <w:r>
              <w:rPr>
                <w:color w:val="000000"/>
              </w:rPr>
              <w:t>İlçe Gıda,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5D3B58" w:rsidRDefault="005D3B58" w:rsidP="005D3B58">
            <w:pPr>
              <w:widowControl w:val="0"/>
              <w:autoSpaceDE w:val="0"/>
              <w:autoSpaceDN w:val="0"/>
              <w:adjustRightInd w:val="0"/>
              <w:spacing w:before="97"/>
            </w:pPr>
            <w:r>
              <w:t>En Az İki Veteriner Hekim</w:t>
            </w:r>
          </w:p>
          <w:p w:rsidR="004B08E5" w:rsidRPr="003C7385" w:rsidRDefault="004B08E5" w:rsidP="00A35F89">
            <w:pPr>
              <w:widowControl w:val="0"/>
              <w:autoSpaceDE w:val="0"/>
              <w:autoSpaceDN w:val="0"/>
              <w:adjustRightInd w:val="0"/>
              <w:spacing w:before="97"/>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BD63DD" w:rsidP="00706FD3">
            <w:pPr>
              <w:rPr>
                <w:bCs/>
              </w:rPr>
            </w:pPr>
            <w:r>
              <w:rPr>
                <w:bCs/>
              </w:rPr>
              <w:t>İl/İlçe Müdürlüğüne</w:t>
            </w:r>
            <w:r w:rsidR="00850A4A">
              <w:rPr>
                <w:bCs/>
              </w:rPr>
              <w:t xml:space="preserve"> Başvuru</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C96C88" w:rsidRDefault="00C96C88" w:rsidP="005D3B58">
            <w:pPr>
              <w:shd w:val="clear" w:color="auto" w:fill="FFFFFF"/>
              <w:jc w:val="both"/>
              <w:rPr>
                <w:rFonts w:ascii="Calibri" w:hAnsi="Calibri"/>
                <w:bCs/>
              </w:rPr>
            </w:pPr>
            <w:r>
              <w:rPr>
                <w:rFonts w:ascii="Calibri" w:hAnsi="Calibri"/>
                <w:bCs/>
                <w:sz w:val="22"/>
                <w:szCs w:val="22"/>
              </w:rPr>
              <w:t>Şartlı Onay Belgesi ve</w:t>
            </w:r>
          </w:p>
          <w:p w:rsidR="005D3B58" w:rsidRPr="00407D54" w:rsidRDefault="00C96C88" w:rsidP="005D3B58">
            <w:pPr>
              <w:shd w:val="clear" w:color="auto" w:fill="FFFFFF"/>
              <w:jc w:val="both"/>
              <w:rPr>
                <w:rFonts w:ascii="Calibri" w:hAnsi="Calibri"/>
              </w:rPr>
            </w:pPr>
            <w:r>
              <w:rPr>
                <w:rFonts w:ascii="Calibri" w:hAnsi="Calibri"/>
                <w:bCs/>
                <w:sz w:val="22"/>
                <w:szCs w:val="22"/>
              </w:rPr>
              <w:t xml:space="preserve">Onay Belgesi’ </w:t>
            </w:r>
            <w:proofErr w:type="spellStart"/>
            <w:r>
              <w:rPr>
                <w:rFonts w:ascii="Calibri" w:hAnsi="Calibri"/>
                <w:bCs/>
                <w:sz w:val="22"/>
                <w:szCs w:val="22"/>
              </w:rPr>
              <w:t>ni</w:t>
            </w:r>
            <w:r w:rsidR="005D3B58">
              <w:rPr>
                <w:rFonts w:ascii="Calibri" w:hAnsi="Calibri"/>
                <w:bCs/>
                <w:sz w:val="22"/>
                <w:szCs w:val="22"/>
              </w:rPr>
              <w:t>n</w:t>
            </w:r>
            <w:proofErr w:type="spellEnd"/>
            <w:r w:rsidR="005D3B58">
              <w:rPr>
                <w:rFonts w:ascii="Calibri" w:hAnsi="Calibri"/>
                <w:bCs/>
                <w:sz w:val="22"/>
                <w:szCs w:val="22"/>
              </w:rPr>
              <w:t xml:space="preserve"> Başvuru Sahibine Teslimi.</w:t>
            </w:r>
          </w:p>
          <w:p w:rsidR="00BD0064" w:rsidRPr="007315F6" w:rsidRDefault="00BD0064" w:rsidP="00C57627">
            <w:pPr>
              <w:rPr>
                <w:bCs/>
              </w:rPr>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ED5FCE" w:rsidRPr="00930221" w:rsidRDefault="00ED5FCE" w:rsidP="00ED5FCE">
            <w:pPr>
              <w:shd w:val="clear" w:color="auto" w:fill="FFFFFF"/>
              <w:spacing w:line="240" w:lineRule="atLeast"/>
              <w:ind w:firstLine="567"/>
              <w:jc w:val="both"/>
              <w:rPr>
                <w:b/>
                <w:bCs/>
                <w:sz w:val="18"/>
                <w:szCs w:val="18"/>
              </w:rPr>
            </w:pPr>
            <w:r w:rsidRPr="00930221">
              <w:rPr>
                <w:b/>
                <w:bCs/>
                <w:sz w:val="18"/>
                <w:szCs w:val="18"/>
              </w:rPr>
              <w:t>Onaya tabi gıda işletmeleri</w:t>
            </w:r>
          </w:p>
          <w:p w:rsidR="00ED5FCE" w:rsidRPr="00930221" w:rsidRDefault="00ED5FCE" w:rsidP="00ED5FCE">
            <w:pPr>
              <w:shd w:val="clear" w:color="auto" w:fill="FFFFFF"/>
              <w:spacing w:line="240" w:lineRule="atLeast"/>
              <w:ind w:firstLine="567"/>
              <w:jc w:val="both"/>
              <w:rPr>
                <w:sz w:val="18"/>
                <w:szCs w:val="18"/>
              </w:rPr>
            </w:pPr>
          </w:p>
          <w:p w:rsidR="00ED5FCE" w:rsidRPr="00930221" w:rsidRDefault="00ED5FCE" w:rsidP="00ED5FCE">
            <w:pPr>
              <w:shd w:val="clear" w:color="auto" w:fill="FFFFFF"/>
              <w:spacing w:line="240" w:lineRule="atLeast"/>
              <w:ind w:firstLine="567"/>
              <w:jc w:val="both"/>
              <w:rPr>
                <w:sz w:val="18"/>
                <w:szCs w:val="18"/>
              </w:rPr>
            </w:pPr>
            <w:r w:rsidRPr="00930221">
              <w:rPr>
                <w:b/>
                <w:bCs/>
                <w:sz w:val="18"/>
                <w:szCs w:val="18"/>
              </w:rPr>
              <w:t>MADDE 7 –</w:t>
            </w:r>
            <w:r w:rsidRPr="00930221">
              <w:rPr>
                <w:sz w:val="18"/>
                <w:szCs w:val="18"/>
              </w:rPr>
              <w:t xml:space="preserve"> (1) </w:t>
            </w:r>
            <w:r w:rsidRPr="00930221">
              <w:rPr>
                <w:bCs/>
                <w:sz w:val="18"/>
                <w:szCs w:val="18"/>
              </w:rPr>
              <w:t xml:space="preserve">Gıda İşletmelerinin Kayıt Ve Onay İşlemlerine Dair </w:t>
            </w:r>
            <w:r w:rsidRPr="00930221">
              <w:rPr>
                <w:sz w:val="18"/>
                <w:szCs w:val="18"/>
              </w:rPr>
              <w:t>Yönetmeliğin Ek-1’inde yer alan onaya tabi gıda işletmeleri faaliyete geçmeden önce şartlı onay belgesi, daha sonra onay belgesi almak zorundadırlar.</w:t>
            </w:r>
          </w:p>
          <w:p w:rsidR="00ED5FCE" w:rsidRPr="00930221" w:rsidRDefault="007A6BE0" w:rsidP="00ED5FCE">
            <w:pPr>
              <w:shd w:val="clear" w:color="auto" w:fill="FFFFFF"/>
              <w:spacing w:line="240" w:lineRule="atLeast"/>
              <w:ind w:firstLine="567"/>
              <w:jc w:val="both"/>
              <w:rPr>
                <w:sz w:val="18"/>
                <w:szCs w:val="18"/>
              </w:rPr>
            </w:pPr>
            <w:r w:rsidRPr="00930221">
              <w:rPr>
                <w:sz w:val="18"/>
                <w:szCs w:val="18"/>
              </w:rPr>
              <w:t xml:space="preserve"> </w:t>
            </w:r>
            <w:r w:rsidR="00ED5FCE" w:rsidRPr="00930221">
              <w:rPr>
                <w:b/>
                <w:bCs/>
                <w:sz w:val="18"/>
                <w:szCs w:val="18"/>
              </w:rPr>
              <w:t>Onay usul ve esasları</w:t>
            </w:r>
          </w:p>
          <w:p w:rsidR="00ED5FCE" w:rsidRPr="00930221" w:rsidRDefault="00ED5FCE" w:rsidP="00ED5FCE">
            <w:pPr>
              <w:shd w:val="clear" w:color="auto" w:fill="FFFFFF"/>
              <w:spacing w:line="240" w:lineRule="atLeast"/>
              <w:ind w:firstLine="567"/>
              <w:jc w:val="both"/>
              <w:rPr>
                <w:sz w:val="18"/>
                <w:szCs w:val="18"/>
              </w:rPr>
            </w:pPr>
            <w:r w:rsidRPr="00930221">
              <w:rPr>
                <w:b/>
                <w:bCs/>
                <w:sz w:val="18"/>
                <w:szCs w:val="18"/>
              </w:rPr>
              <w:t>MADDE 8 –</w:t>
            </w:r>
            <w:r w:rsidRPr="00930221">
              <w:rPr>
                <w:sz w:val="18"/>
                <w:szCs w:val="18"/>
              </w:rPr>
              <w:t> (1) Gıda işletmecileri, onaya tabi işletmelerine onay almak üzere bu Yönetmeliğin Ek-7’sinde belirtilen bilgi ve belgeler ile yetkili mercie başvururlar.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(2) Yetkili merci, başvuru dosyasını başvuru tarihinden itibaren on beş iş günü içerisinde inceler;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a) Bilgi ve belgelerin eksik veya yanlış hazırlanmış olması durumunda, yetkili merci tarafından eksiklikler resmi yazı ile başvuru sahibine bildirilir. Eksiklikleri bir ay içerisinde tamamlanmayan dosya başvuru sahibine iade edilir.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 xml:space="preserve">b) Bilgi ve belgelerin tamamlanması ve doğru olması durumunda yirmi iş günü içerisinde kontrol görevlileri tarafından Kanunun ilgili maddelerinde belirtilen hükümler ile Gıda Hijyeni Yönetmeliği ve Hayvansal Gıdalar İçin Özel Hijyen Kuralları Yönetmeliğinde yer alan bina, alt yapı ve </w:t>
            </w:r>
            <w:proofErr w:type="gramStart"/>
            <w:r w:rsidRPr="00930221">
              <w:rPr>
                <w:sz w:val="18"/>
                <w:szCs w:val="18"/>
              </w:rPr>
              <w:t>ekipman</w:t>
            </w:r>
            <w:proofErr w:type="gramEnd"/>
            <w:r w:rsidRPr="00930221">
              <w:rPr>
                <w:sz w:val="18"/>
                <w:szCs w:val="18"/>
              </w:rPr>
              <w:t xml:space="preserve"> gerekliliklerine ilişkin hükümlere uygunluğu açısından işletme yerinde resmi kontrole tabi tutulur.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(3) </w:t>
            </w:r>
            <w:r w:rsidRPr="00930221">
              <w:rPr>
                <w:b/>
                <w:bCs/>
                <w:sz w:val="18"/>
                <w:szCs w:val="18"/>
              </w:rPr>
              <w:t>(</w:t>
            </w:r>
            <w:proofErr w:type="gramStart"/>
            <w:r w:rsidRPr="00930221">
              <w:rPr>
                <w:b/>
                <w:bCs/>
                <w:sz w:val="18"/>
                <w:szCs w:val="18"/>
              </w:rPr>
              <w:t>Değişik:RG</w:t>
            </w:r>
            <w:proofErr w:type="gramEnd"/>
            <w:r w:rsidRPr="00930221">
              <w:rPr>
                <w:b/>
                <w:bCs/>
                <w:sz w:val="18"/>
                <w:szCs w:val="18"/>
              </w:rPr>
              <w:t>-10/1/2013-28524)</w:t>
            </w:r>
            <w:r w:rsidRPr="00930221">
              <w:rPr>
                <w:sz w:val="18"/>
                <w:szCs w:val="18"/>
              </w:rPr>
              <w:t> Yerinde yapılan resmi kontrol sonucunda;</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a) İşletmenin uygun bulunmaması halinde işletmenin eksiklikleri belirtilerek başvuru dosyası gıda işletmecisine iade edilir.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b) İşletmenin uygun bulunması halinde gıda işletmesine Ek-8’deki işletme şartlı onay belgesi ve işletme onay numarası verilir.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(4) İşletme, işletme şartlı onay belgesi ve işletme onay numarasının verilmesinden sonraki üç ay içerisinde gerçekleştirilen yerinde ikinci bir resmi kontrolde;</w:t>
            </w:r>
          </w:p>
          <w:p w:rsidR="00ED5FCE" w:rsidRPr="00930221" w:rsidRDefault="00ED5FCE" w:rsidP="00ED5FCE">
            <w:pPr>
              <w:shd w:val="clear" w:color="auto" w:fill="FFFFFF"/>
              <w:spacing w:line="240" w:lineRule="atLeast"/>
              <w:ind w:firstLine="567"/>
              <w:jc w:val="both"/>
              <w:rPr>
                <w:sz w:val="18"/>
                <w:szCs w:val="18"/>
              </w:rPr>
            </w:pPr>
            <w:proofErr w:type="gramStart"/>
            <w:r w:rsidRPr="00930221">
              <w:rPr>
                <w:sz w:val="18"/>
                <w:szCs w:val="18"/>
              </w:rPr>
              <w:t xml:space="preserve">a) Gıda işletmesinin,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 karşıladığının belirlenmesi durumunda, işletme şartlı onay belgesi, </w:t>
            </w:r>
            <w:r w:rsidRPr="00930221">
              <w:rPr>
                <w:sz w:val="18"/>
                <w:szCs w:val="18"/>
              </w:rPr>
              <w:lastRenderedPageBreak/>
              <w:t>Ek-9’daki işletme onay belgesine çevrilir.</w:t>
            </w:r>
            <w:proofErr w:type="gramEnd"/>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b) İşletmede belirgin bir ilerleme kaydedilmiş olmasına rağmen dördüncü fıkranın (a) bendinde belirtilen mevzuat hükümlerinin tam olarak karşılanmadığının belirlenmesi durumunda, yetkili merci işletmenin şartlı onay süresini uzatabilir. Ancak şartlı onay süresi toplamda altı ayı geçemez.</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1) Şartlı onayın uzatılması için verilen süre veya sürelerin sonunda işletmenin, dördüncü fıkranın (a) bendinde belirtilen mevzuat hükümlerini tam olarak karşıladığının belirlenmesi durumunda işletmeye verilmiş olan işletme şartlı onay belgesi, işletme onay belgesine çevrilir.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2) Uzatılan şartlı onay süresinin sonunda yapılan resmi kontrolde işletmenin, dördüncü fıkranın (a) bendinde belirtilen mevzuat hükümlerini tam olarak karşılamadığının yetkili merci tarafından belirlenmesi durumunda işletme şartlı onay belgesi iptal edilir ve işletmenin faaliyeti durdurulur.</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(5) Ülkemiz bayrağı taşıyan dondurucu üniteye sahip gemiler ile fabrika gemileri için verilecek şartlı onay süresi toplamda on iki ayı geçemez.</w:t>
            </w:r>
          </w:p>
          <w:p w:rsidR="00ED5FCE" w:rsidRPr="00930221" w:rsidRDefault="00ED5FCE" w:rsidP="00ED5FCE">
            <w:pPr>
              <w:shd w:val="clear" w:color="auto" w:fill="FFFFFF"/>
              <w:spacing w:line="240" w:lineRule="atLeast"/>
              <w:ind w:firstLine="567"/>
              <w:jc w:val="both"/>
              <w:rPr>
                <w:sz w:val="18"/>
                <w:szCs w:val="18"/>
              </w:rPr>
            </w:pPr>
            <w:r w:rsidRPr="00930221">
              <w:rPr>
                <w:sz w:val="18"/>
                <w:szCs w:val="18"/>
              </w:rPr>
              <w:t>(6) Bakanlık onaylı işletmeler için listeleri oluşturur, listeleri güncel tutar ve Ek-13’te yer alan şekli ile yayınlar.</w:t>
            </w:r>
          </w:p>
          <w:p w:rsidR="00BD0064" w:rsidRPr="00865A97" w:rsidRDefault="00BD0064" w:rsidP="00865A97">
            <w:pPr>
              <w:pStyle w:val="3-normalyaz"/>
              <w:spacing w:line="240" w:lineRule="atLeast"/>
              <w:ind w:firstLine="566"/>
              <w:jc w:val="both"/>
              <w:rPr>
                <w:color w:val="000000"/>
                <w:sz w:val="27"/>
                <w:szCs w:val="27"/>
              </w:rPr>
            </w:pPr>
          </w:p>
        </w:tc>
        <w:tc>
          <w:tcPr>
            <w:tcW w:w="4222" w:type="dxa"/>
            <w:gridSpan w:val="7"/>
            <w:shd w:val="clear" w:color="auto" w:fill="auto"/>
            <w:vAlign w:val="center"/>
          </w:tcPr>
          <w:p w:rsidR="00BD0064" w:rsidRDefault="00BD0064" w:rsidP="00706FD3">
            <w:pPr>
              <w:tabs>
                <w:tab w:val="left" w:pos="186"/>
              </w:tabs>
            </w:pPr>
          </w:p>
          <w:p w:rsidR="000E3500" w:rsidRDefault="000E3500" w:rsidP="000E3500">
            <w:pPr>
              <w:tabs>
                <w:tab w:val="left" w:pos="186"/>
              </w:tabs>
              <w:ind w:left="283"/>
              <w:jc w:val="center"/>
            </w:pPr>
            <w:r>
              <w:t>Başvuru Sahipleri</w:t>
            </w:r>
          </w:p>
          <w:p w:rsidR="000E3500" w:rsidRDefault="000E3500" w:rsidP="000E3500">
            <w:pPr>
              <w:tabs>
                <w:tab w:val="left" w:pos="186"/>
              </w:tabs>
              <w:ind w:left="283"/>
              <w:jc w:val="center"/>
            </w:pPr>
            <w:r>
              <w:t xml:space="preserve">Gerçek Kişiler </w:t>
            </w:r>
          </w:p>
          <w:p w:rsidR="000E3500" w:rsidRDefault="000E3500" w:rsidP="000E3500">
            <w:pPr>
              <w:tabs>
                <w:tab w:val="left" w:pos="186"/>
              </w:tabs>
              <w:ind w:left="283"/>
              <w:jc w:val="center"/>
            </w:pPr>
            <w:r>
              <w:t>Tüzel Kişilikler</w:t>
            </w:r>
          </w:p>
          <w:p w:rsidR="00BD0064" w:rsidRPr="004B4A7D" w:rsidRDefault="00BD0064" w:rsidP="00706FD3">
            <w:pPr>
              <w:tabs>
                <w:tab w:val="left" w:pos="186"/>
              </w:tabs>
              <w:ind w:left="10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2D2471" w:rsidRPr="005D2FE2" w:rsidRDefault="005D2FE2" w:rsidP="002D2471">
            <w:pPr>
              <w:pStyle w:val="ListeParagraf"/>
              <w:numPr>
                <w:ilvl w:val="0"/>
                <w:numId w:val="10"/>
              </w:numPr>
              <w:shd w:val="clear" w:color="auto" w:fill="FFFFFF"/>
              <w:jc w:val="both"/>
              <w:rPr>
                <w:bCs/>
              </w:rPr>
            </w:pPr>
            <w:r w:rsidRPr="005D2FE2">
              <w:rPr>
                <w:sz w:val="22"/>
                <w:szCs w:val="22"/>
                <w:shd w:val="clear" w:color="auto" w:fill="FFFFFF"/>
              </w:rPr>
              <w:t>İşletme şartlı onay belgesi</w:t>
            </w:r>
          </w:p>
          <w:p w:rsidR="005D2FE2" w:rsidRPr="002D2471" w:rsidRDefault="005D2FE2" w:rsidP="002D2471">
            <w:pPr>
              <w:pStyle w:val="ListeParagraf"/>
              <w:numPr>
                <w:ilvl w:val="0"/>
                <w:numId w:val="10"/>
              </w:numPr>
              <w:shd w:val="clear" w:color="auto" w:fill="FFFFFF"/>
              <w:jc w:val="both"/>
              <w:rPr>
                <w:bCs/>
              </w:rPr>
            </w:pPr>
            <w:r w:rsidRPr="005D2FE2">
              <w:rPr>
                <w:sz w:val="22"/>
                <w:szCs w:val="22"/>
                <w:shd w:val="clear" w:color="auto" w:fill="FFFFFF"/>
              </w:rPr>
              <w:t>İşletme onay belgesi</w:t>
            </w:r>
          </w:p>
        </w:tc>
        <w:tc>
          <w:tcPr>
            <w:tcW w:w="4222" w:type="dxa"/>
            <w:gridSpan w:val="7"/>
            <w:shd w:val="clear" w:color="auto" w:fill="auto"/>
            <w:vAlign w:val="center"/>
          </w:tcPr>
          <w:p w:rsidR="00A94330" w:rsidRDefault="00A94330" w:rsidP="00A94330">
            <w:pPr>
              <w:tabs>
                <w:tab w:val="left" w:pos="186"/>
              </w:tabs>
              <w:ind w:left="283"/>
            </w:pPr>
            <w:r>
              <w:t>Başvuru Sahipleri</w:t>
            </w:r>
          </w:p>
          <w:p w:rsidR="00A94330" w:rsidRDefault="00A94330" w:rsidP="00A94330">
            <w:pPr>
              <w:tabs>
                <w:tab w:val="left" w:pos="186"/>
              </w:tabs>
              <w:ind w:left="283"/>
            </w:pPr>
            <w:r>
              <w:t>Gerçek Kişiler</w:t>
            </w:r>
          </w:p>
          <w:p w:rsidR="00BD0064" w:rsidRPr="004B4A7D" w:rsidRDefault="00A94330" w:rsidP="00A94330">
            <w:pPr>
              <w:tabs>
                <w:tab w:val="left" w:pos="186"/>
              </w:tabs>
            </w:pPr>
            <w:r>
              <w:t xml:space="preserve">     Tüzel Kişilikler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p>
          <w:p w:rsidR="00BD0064" w:rsidRDefault="000D5903" w:rsidP="00706FD3">
            <w:pPr>
              <w:numPr>
                <w:ilvl w:val="0"/>
                <w:numId w:val="1"/>
              </w:numPr>
              <w:tabs>
                <w:tab w:val="left" w:pos="186"/>
              </w:tabs>
            </w:pPr>
            <w:r>
              <w:t>Hayvancılık Bilgi Sistemi (H</w:t>
            </w:r>
            <w:r w:rsidR="00BD0064">
              <w:t>BS)</w:t>
            </w:r>
          </w:p>
          <w:p w:rsidR="00BD0064" w:rsidRPr="004B4A7D" w:rsidRDefault="000D5903" w:rsidP="00706FD3">
            <w:pPr>
              <w:numPr>
                <w:ilvl w:val="0"/>
                <w:numId w:val="1"/>
              </w:numPr>
              <w:tabs>
                <w:tab w:val="left" w:pos="186"/>
              </w:tabs>
            </w:pPr>
            <w:r>
              <w:t>5996 Sayılı Veteriner Hizmetleri, Bitki Sağlığı, Gıda ve Yem Kanunu</w:t>
            </w:r>
          </w:p>
          <w:p w:rsidR="006C4206" w:rsidRPr="005419C9" w:rsidRDefault="00314E7E" w:rsidP="00CC7CD8">
            <w:pPr>
              <w:numPr>
                <w:ilvl w:val="0"/>
                <w:numId w:val="1"/>
              </w:numPr>
              <w:tabs>
                <w:tab w:val="left" w:pos="186"/>
              </w:tabs>
              <w:spacing w:before="100" w:beforeAutospacing="1"/>
            </w:pPr>
            <w:proofErr w:type="gramStart"/>
            <w:r w:rsidRPr="00314E7E">
              <w:rPr>
                <w:bCs/>
                <w:sz w:val="22"/>
                <w:szCs w:val="22"/>
                <w:shd w:val="clear" w:color="auto" w:fill="FFFFFF"/>
              </w:rPr>
              <w:t>17/12/2011</w:t>
            </w:r>
            <w:proofErr w:type="gramEnd"/>
            <w:r w:rsidRPr="00314E7E">
              <w:rPr>
                <w:bCs/>
                <w:sz w:val="22"/>
                <w:szCs w:val="22"/>
                <w:shd w:val="clear" w:color="auto" w:fill="FFFFFF"/>
              </w:rPr>
              <w:t xml:space="preserve"> Sayılı ve 28145 Sayılı Gıda İşletmelerinin Kayıt Ve Onay İşlemlerine Dair Yönetmelik</w:t>
            </w:r>
          </w:p>
          <w:p w:rsidR="005419C9" w:rsidRPr="005419C9" w:rsidRDefault="005419C9" w:rsidP="00CC7CD8">
            <w:pPr>
              <w:numPr>
                <w:ilvl w:val="0"/>
                <w:numId w:val="1"/>
              </w:numPr>
              <w:tabs>
                <w:tab w:val="left" w:pos="186"/>
              </w:tabs>
              <w:spacing w:before="100" w:beforeAutospacing="1"/>
            </w:pPr>
            <w:proofErr w:type="gramStart"/>
            <w:r w:rsidRPr="005419C9">
              <w:rPr>
                <w:sz w:val="22"/>
                <w:szCs w:val="22"/>
                <w:shd w:val="clear" w:color="auto" w:fill="FFFFFF"/>
              </w:rPr>
              <w:t>17/12/2011</w:t>
            </w:r>
            <w:proofErr w:type="gramEnd"/>
            <w:r w:rsidRPr="005419C9">
              <w:rPr>
                <w:sz w:val="22"/>
                <w:szCs w:val="22"/>
                <w:shd w:val="clear" w:color="auto" w:fill="FFFFFF"/>
              </w:rPr>
              <w:t xml:space="preserve"> tarihli ve 28145 sayılı Resmî Gazete’de yayımlanan Gıda Hijyeni Yönetmeliği</w:t>
            </w:r>
          </w:p>
          <w:p w:rsidR="005419C9" w:rsidRPr="005419C9" w:rsidRDefault="005419C9" w:rsidP="00CC7CD8">
            <w:pPr>
              <w:numPr>
                <w:ilvl w:val="0"/>
                <w:numId w:val="1"/>
              </w:numPr>
              <w:tabs>
                <w:tab w:val="left" w:pos="186"/>
              </w:tabs>
              <w:spacing w:before="100" w:beforeAutospacing="1"/>
            </w:pPr>
            <w:proofErr w:type="gramStart"/>
            <w:r w:rsidRPr="005419C9">
              <w:rPr>
                <w:sz w:val="22"/>
                <w:szCs w:val="22"/>
                <w:shd w:val="clear" w:color="auto" w:fill="FFFFFF"/>
              </w:rPr>
              <w:t>27/12/2011</w:t>
            </w:r>
            <w:proofErr w:type="gramEnd"/>
            <w:r w:rsidRPr="005419C9">
              <w:rPr>
                <w:sz w:val="22"/>
                <w:szCs w:val="22"/>
                <w:shd w:val="clear" w:color="auto" w:fill="FFFFFF"/>
              </w:rPr>
              <w:t xml:space="preserve"> tarihli ve 28155 sayılı Resmî Gazete’de yayımlanan Hayvansal Gıdalar İçin Özel Hijyen Kuralları Yönetmeliği</w:t>
            </w:r>
          </w:p>
          <w:p w:rsidR="00BD0064" w:rsidRPr="00CC7CD8" w:rsidRDefault="005419C9" w:rsidP="005419C9">
            <w:pPr>
              <w:numPr>
                <w:ilvl w:val="0"/>
                <w:numId w:val="1"/>
              </w:numPr>
              <w:tabs>
                <w:tab w:val="left" w:pos="186"/>
              </w:tabs>
              <w:spacing w:before="100" w:beforeAutospacing="1"/>
            </w:pPr>
            <w:proofErr w:type="gramStart"/>
            <w:r w:rsidRPr="005419C9">
              <w:rPr>
                <w:sz w:val="22"/>
                <w:szCs w:val="22"/>
                <w:shd w:val="clear" w:color="auto" w:fill="FFFFFF"/>
              </w:rPr>
              <w:t>17/12/2011</w:t>
            </w:r>
            <w:proofErr w:type="gramEnd"/>
            <w:r w:rsidRPr="005419C9">
              <w:rPr>
                <w:sz w:val="22"/>
                <w:szCs w:val="22"/>
                <w:shd w:val="clear" w:color="auto" w:fill="FFFFFF"/>
              </w:rPr>
              <w:t xml:space="preserve"> tarihli ve 28145 sayılı Resmî Gazete’de yayımlanan Hayvansal Gıdaların Resmi Kontrollerine İlişkin Resmi Kuralları Belirleyen Yönetmeliği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0158FB" w:rsidRDefault="000158FB" w:rsidP="00706FD3">
            <w:pPr>
              <w:tabs>
                <w:tab w:val="left" w:pos="186"/>
              </w:tabs>
              <w:spacing w:before="100" w:beforeAutospacing="1"/>
              <w:jc w:val="center"/>
            </w:pPr>
          </w:p>
          <w:p w:rsidR="000158FB" w:rsidRDefault="000158FB" w:rsidP="00706FD3">
            <w:pPr>
              <w:tabs>
                <w:tab w:val="left" w:pos="186"/>
              </w:tabs>
              <w:spacing w:before="100" w:beforeAutospacing="1"/>
              <w:jc w:val="center"/>
            </w:pPr>
          </w:p>
          <w:p w:rsidR="00933375" w:rsidRDefault="00933375"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BAĞLAM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lastRenderedPageBreak/>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 xml:space="preserve">Uluslararası </w:t>
            </w:r>
            <w:r w:rsidRPr="000A27F6">
              <w:lastRenderedPageBreak/>
              <w:t>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lastRenderedPageBreak/>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B84671" w:rsidRDefault="00B84671"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5D30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1994" w:type="dxa"/>
            <w:shd w:val="clear" w:color="auto" w:fill="auto"/>
            <w:vAlign w:val="center"/>
          </w:tcPr>
          <w:p w:rsidR="00BD0064" w:rsidRPr="007E4749" w:rsidRDefault="00BD0064" w:rsidP="00706FD3">
            <w:pPr>
              <w:tabs>
                <w:tab w:val="left" w:pos="186"/>
              </w:tabs>
              <w:spacing w:before="100" w:beforeAutospacing="1"/>
              <w:jc w:val="center"/>
            </w:pPr>
            <w:r w:rsidRPr="007E4749">
              <w:t>Hedef İzleme No</w:t>
            </w:r>
          </w:p>
        </w:tc>
        <w:tc>
          <w:tcPr>
            <w:tcW w:w="1559"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Kriteri</w:t>
            </w:r>
          </w:p>
        </w:tc>
        <w:tc>
          <w:tcPr>
            <w:tcW w:w="2139"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İzleme Metodu</w:t>
            </w:r>
          </w:p>
        </w:tc>
        <w:tc>
          <w:tcPr>
            <w:tcW w:w="1343"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Periyodu</w:t>
            </w:r>
          </w:p>
        </w:tc>
        <w:tc>
          <w:tcPr>
            <w:tcW w:w="1167"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Sorumlu</w:t>
            </w:r>
          </w:p>
        </w:tc>
        <w:tc>
          <w:tcPr>
            <w:tcW w:w="2572"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Kayıt</w:t>
            </w:r>
          </w:p>
        </w:tc>
      </w:tr>
      <w:tr w:rsidR="00BD0064" w:rsidRPr="004B4A7D" w:rsidTr="005D30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994" w:type="dxa"/>
            <w:shd w:val="clear" w:color="auto" w:fill="auto"/>
            <w:vAlign w:val="center"/>
          </w:tcPr>
          <w:p w:rsidR="00BD0064" w:rsidRPr="007E4749" w:rsidRDefault="00B7208A" w:rsidP="00706FD3">
            <w:pPr>
              <w:tabs>
                <w:tab w:val="left" w:pos="186"/>
              </w:tabs>
              <w:spacing w:before="100" w:beforeAutospacing="1"/>
              <w:jc w:val="center"/>
            </w:pPr>
            <w:r w:rsidRPr="007E4749">
              <w:t>Başvuru Dilekçesi</w:t>
            </w:r>
          </w:p>
        </w:tc>
        <w:tc>
          <w:tcPr>
            <w:tcW w:w="1559" w:type="dxa"/>
            <w:gridSpan w:val="4"/>
            <w:shd w:val="clear" w:color="auto" w:fill="auto"/>
            <w:vAlign w:val="center"/>
          </w:tcPr>
          <w:p w:rsidR="00BD0064" w:rsidRPr="007E4749" w:rsidRDefault="00776882" w:rsidP="00706FD3">
            <w:pPr>
              <w:tabs>
                <w:tab w:val="left" w:pos="186"/>
              </w:tabs>
              <w:spacing w:before="100" w:beforeAutospacing="1"/>
              <w:jc w:val="center"/>
            </w:pPr>
            <w:r>
              <w:t>Mevzuat</w:t>
            </w:r>
          </w:p>
        </w:tc>
        <w:tc>
          <w:tcPr>
            <w:tcW w:w="2139" w:type="dxa"/>
            <w:gridSpan w:val="3"/>
            <w:shd w:val="clear" w:color="auto" w:fill="auto"/>
            <w:vAlign w:val="center"/>
          </w:tcPr>
          <w:p w:rsidR="00BD0064" w:rsidRPr="007E4749" w:rsidRDefault="00776882" w:rsidP="00776882">
            <w:pPr>
              <w:tabs>
                <w:tab w:val="left" w:pos="186"/>
              </w:tabs>
              <w:spacing w:before="100" w:beforeAutospacing="1"/>
            </w:pPr>
            <w:r w:rsidRPr="001653DA">
              <w:t>Yerinde Denetim</w:t>
            </w:r>
          </w:p>
        </w:tc>
        <w:tc>
          <w:tcPr>
            <w:tcW w:w="1343" w:type="dxa"/>
            <w:gridSpan w:val="4"/>
            <w:shd w:val="clear" w:color="auto" w:fill="auto"/>
            <w:vAlign w:val="center"/>
          </w:tcPr>
          <w:p w:rsidR="00BD0064" w:rsidRPr="007E4749" w:rsidRDefault="00B7208A" w:rsidP="00B7208A">
            <w:pPr>
              <w:tabs>
                <w:tab w:val="left" w:pos="186"/>
              </w:tabs>
              <w:spacing w:before="100" w:beforeAutospacing="1"/>
            </w:pPr>
            <w:r w:rsidRPr="007E4749">
              <w:t xml:space="preserve"> </w:t>
            </w:r>
            <w:r w:rsidR="00856162">
              <w:t>Yılda en az iki</w:t>
            </w:r>
            <w:r w:rsidR="00776882">
              <w:t xml:space="preserve"> kez</w:t>
            </w:r>
          </w:p>
        </w:tc>
        <w:tc>
          <w:tcPr>
            <w:tcW w:w="1167" w:type="dxa"/>
            <w:gridSpan w:val="2"/>
            <w:shd w:val="clear" w:color="auto" w:fill="auto"/>
            <w:vAlign w:val="center"/>
          </w:tcPr>
          <w:p w:rsidR="00BD0064" w:rsidRPr="007E4749" w:rsidRDefault="00776882" w:rsidP="00706FD3">
            <w:pPr>
              <w:tabs>
                <w:tab w:val="left" w:pos="186"/>
              </w:tabs>
              <w:spacing w:before="100" w:beforeAutospacing="1"/>
              <w:jc w:val="center"/>
            </w:pPr>
            <w:r>
              <w:t>En az İki Veteriner Hekim</w:t>
            </w:r>
          </w:p>
        </w:tc>
        <w:tc>
          <w:tcPr>
            <w:tcW w:w="2572" w:type="dxa"/>
            <w:gridSpan w:val="3"/>
            <w:shd w:val="clear" w:color="auto" w:fill="auto"/>
            <w:vAlign w:val="center"/>
          </w:tcPr>
          <w:p w:rsidR="00BD0064" w:rsidRPr="007E4749" w:rsidRDefault="00776882" w:rsidP="002147CD">
            <w:pPr>
              <w:tabs>
                <w:tab w:val="left" w:pos="186"/>
              </w:tabs>
              <w:spacing w:before="100" w:beforeAutospacing="1"/>
              <w:jc w:val="center"/>
            </w:pPr>
            <w:r>
              <w:t>Yapılan işlemin periyodik olarak kaydedilmesi</w:t>
            </w:r>
          </w:p>
        </w:tc>
      </w:tr>
      <w:tr w:rsidR="00BD0064" w:rsidRPr="004B4A7D" w:rsidTr="005D30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994" w:type="dxa"/>
            <w:shd w:val="clear" w:color="auto" w:fill="auto"/>
            <w:vAlign w:val="center"/>
          </w:tcPr>
          <w:p w:rsidR="00BD0064" w:rsidRPr="007E4749" w:rsidRDefault="00BD0064" w:rsidP="00706FD3">
            <w:pPr>
              <w:tabs>
                <w:tab w:val="left" w:pos="186"/>
              </w:tabs>
              <w:spacing w:before="100" w:beforeAutospacing="1"/>
              <w:jc w:val="center"/>
            </w:pPr>
          </w:p>
          <w:p w:rsidR="00B0737C" w:rsidRPr="007E4749" w:rsidRDefault="00B0737C" w:rsidP="00706FD3">
            <w:pPr>
              <w:tabs>
                <w:tab w:val="left" w:pos="186"/>
              </w:tabs>
              <w:spacing w:before="100" w:beforeAutospacing="1"/>
              <w:jc w:val="center"/>
            </w:pPr>
          </w:p>
          <w:p w:rsidR="00B0737C" w:rsidRPr="007E4749" w:rsidRDefault="00B0737C" w:rsidP="00706FD3">
            <w:pPr>
              <w:tabs>
                <w:tab w:val="left" w:pos="186"/>
              </w:tabs>
              <w:spacing w:before="100" w:beforeAutospacing="1"/>
              <w:jc w:val="center"/>
            </w:pPr>
          </w:p>
          <w:p w:rsidR="00B0737C" w:rsidRPr="007E4749" w:rsidRDefault="00B0737C" w:rsidP="00706FD3">
            <w:pPr>
              <w:tabs>
                <w:tab w:val="left" w:pos="186"/>
              </w:tabs>
              <w:spacing w:before="100" w:beforeAutospacing="1"/>
              <w:jc w:val="center"/>
            </w:pPr>
          </w:p>
        </w:tc>
        <w:tc>
          <w:tcPr>
            <w:tcW w:w="1559" w:type="dxa"/>
            <w:gridSpan w:val="4"/>
            <w:shd w:val="clear" w:color="auto" w:fill="auto"/>
            <w:vAlign w:val="center"/>
          </w:tcPr>
          <w:p w:rsidR="00BD0064" w:rsidRPr="007E4749" w:rsidRDefault="00BD0064" w:rsidP="00706FD3">
            <w:pPr>
              <w:tabs>
                <w:tab w:val="left" w:pos="186"/>
              </w:tabs>
              <w:spacing w:before="100" w:beforeAutospacing="1"/>
              <w:jc w:val="center"/>
            </w:pPr>
          </w:p>
        </w:tc>
        <w:tc>
          <w:tcPr>
            <w:tcW w:w="2139" w:type="dxa"/>
            <w:gridSpan w:val="3"/>
            <w:shd w:val="clear" w:color="auto" w:fill="auto"/>
            <w:vAlign w:val="center"/>
          </w:tcPr>
          <w:p w:rsidR="00BD0064" w:rsidRPr="007E4749" w:rsidRDefault="00BD0064" w:rsidP="00706FD3">
            <w:pPr>
              <w:tabs>
                <w:tab w:val="left" w:pos="186"/>
              </w:tabs>
              <w:spacing w:before="100" w:beforeAutospacing="1"/>
            </w:pPr>
          </w:p>
        </w:tc>
        <w:tc>
          <w:tcPr>
            <w:tcW w:w="1343" w:type="dxa"/>
            <w:gridSpan w:val="4"/>
            <w:shd w:val="clear" w:color="auto" w:fill="auto"/>
            <w:vAlign w:val="center"/>
          </w:tcPr>
          <w:p w:rsidR="00BD0064" w:rsidRPr="007E4749" w:rsidRDefault="00BD0064" w:rsidP="00706FD3">
            <w:pPr>
              <w:tabs>
                <w:tab w:val="left" w:pos="186"/>
              </w:tabs>
              <w:spacing w:before="100" w:beforeAutospacing="1"/>
              <w:jc w:val="center"/>
            </w:pPr>
          </w:p>
        </w:tc>
        <w:tc>
          <w:tcPr>
            <w:tcW w:w="1167" w:type="dxa"/>
            <w:gridSpan w:val="2"/>
            <w:shd w:val="clear" w:color="auto" w:fill="auto"/>
            <w:vAlign w:val="center"/>
          </w:tcPr>
          <w:p w:rsidR="00BD0064" w:rsidRPr="007E4749" w:rsidRDefault="00BD0064" w:rsidP="00706FD3">
            <w:pPr>
              <w:tabs>
                <w:tab w:val="left" w:pos="186"/>
              </w:tabs>
              <w:spacing w:before="100" w:beforeAutospacing="1"/>
              <w:jc w:val="center"/>
            </w:pPr>
          </w:p>
        </w:tc>
        <w:tc>
          <w:tcPr>
            <w:tcW w:w="2572" w:type="dxa"/>
            <w:gridSpan w:val="3"/>
            <w:shd w:val="clear" w:color="auto" w:fill="auto"/>
            <w:vAlign w:val="center"/>
          </w:tcPr>
          <w:p w:rsidR="00BD0064" w:rsidRPr="007E4749" w:rsidRDefault="00BD0064" w:rsidP="00706FD3">
            <w:pPr>
              <w:tabs>
                <w:tab w:val="left" w:pos="186"/>
              </w:tabs>
              <w:spacing w:before="100" w:beforeAutospacing="1"/>
              <w:jc w:val="center"/>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7E4749" w:rsidRDefault="00BD0064" w:rsidP="00706FD3">
            <w:pPr>
              <w:tabs>
                <w:tab w:val="left" w:pos="186"/>
              </w:tabs>
              <w:spacing w:before="100" w:beforeAutospacing="1"/>
              <w:jc w:val="center"/>
            </w:pPr>
          </w:p>
          <w:p w:rsidR="00BD0064" w:rsidRPr="007E4749" w:rsidRDefault="00BD0064" w:rsidP="00706FD3">
            <w:pPr>
              <w:tabs>
                <w:tab w:val="left" w:pos="186"/>
              </w:tabs>
              <w:spacing w:before="100" w:beforeAutospacing="1"/>
              <w:jc w:val="center"/>
            </w:pPr>
          </w:p>
          <w:p w:rsidR="00BD0064" w:rsidRPr="007E4749" w:rsidRDefault="00BD0064" w:rsidP="00706FD3">
            <w:pPr>
              <w:tabs>
                <w:tab w:val="left" w:pos="186"/>
              </w:tabs>
              <w:spacing w:before="100" w:beforeAutospacing="1"/>
              <w:jc w:val="center"/>
            </w:pPr>
          </w:p>
          <w:p w:rsidR="00BD0064" w:rsidRPr="007E4749" w:rsidRDefault="00BD0064" w:rsidP="00706FD3">
            <w:pPr>
              <w:tabs>
                <w:tab w:val="left" w:pos="186"/>
              </w:tabs>
              <w:spacing w:before="100" w:beforeAutospacing="1"/>
              <w:jc w:val="center"/>
            </w:pPr>
            <w:r w:rsidRPr="007E4749">
              <w:t>SÜREÇ HEDEFLERİ ve PERFORMANS GÖSTERGELERİ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7E4749" w:rsidRDefault="00BD0064" w:rsidP="00706FD3">
            <w:pPr>
              <w:jc w:val="center"/>
            </w:pPr>
            <w:r w:rsidRPr="007E4749">
              <w:t>Hedef No</w:t>
            </w:r>
          </w:p>
        </w:tc>
        <w:tc>
          <w:tcPr>
            <w:tcW w:w="2282" w:type="dxa"/>
            <w:gridSpan w:val="4"/>
            <w:shd w:val="clear" w:color="auto" w:fill="auto"/>
            <w:vAlign w:val="center"/>
          </w:tcPr>
          <w:p w:rsidR="00BD0064" w:rsidRPr="007E4749" w:rsidRDefault="00BD0064" w:rsidP="00706FD3">
            <w:pPr>
              <w:jc w:val="center"/>
            </w:pPr>
            <w:r w:rsidRPr="007E4749">
              <w:t>Hedef</w:t>
            </w:r>
          </w:p>
        </w:tc>
        <w:tc>
          <w:tcPr>
            <w:tcW w:w="1523"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Performans No</w:t>
            </w:r>
          </w:p>
        </w:tc>
        <w:tc>
          <w:tcPr>
            <w:tcW w:w="4565" w:type="dxa"/>
            <w:gridSpan w:val="8"/>
            <w:shd w:val="clear" w:color="auto" w:fill="auto"/>
            <w:vAlign w:val="center"/>
          </w:tcPr>
          <w:p w:rsidR="00BD0064" w:rsidRPr="007E4749" w:rsidRDefault="00BD0064" w:rsidP="00706FD3">
            <w:pPr>
              <w:tabs>
                <w:tab w:val="left" w:pos="186"/>
              </w:tabs>
              <w:spacing w:before="100" w:beforeAutospacing="1"/>
              <w:jc w:val="center"/>
            </w:pPr>
            <w:r w:rsidRPr="007E4749">
              <w:t>PERFORMANS GÖSTERGESİ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7E4749" w:rsidRDefault="00CA2BA0" w:rsidP="00706FD3">
            <w:r>
              <w:t>01</w:t>
            </w:r>
          </w:p>
        </w:tc>
        <w:tc>
          <w:tcPr>
            <w:tcW w:w="2282" w:type="dxa"/>
            <w:gridSpan w:val="4"/>
            <w:shd w:val="clear" w:color="auto" w:fill="auto"/>
            <w:vAlign w:val="center"/>
          </w:tcPr>
          <w:p w:rsidR="00BD0064" w:rsidRPr="007E4749" w:rsidRDefault="00511AC1" w:rsidP="00B7208A">
            <w:pPr>
              <w:shd w:val="clear" w:color="auto" w:fill="FFFFFF"/>
              <w:spacing w:line="240" w:lineRule="atLeast"/>
              <w:jc w:val="both"/>
            </w:pPr>
            <w:r>
              <w:t>Mevzuat gereği yılda en az iki</w:t>
            </w:r>
            <w:r w:rsidR="00CA2BA0">
              <w:t xml:space="preserve"> kez de</w:t>
            </w:r>
            <w:r>
              <w:t>netlenmesi gerekirken; yılda üç kez</w:t>
            </w:r>
            <w:r w:rsidR="00CA2BA0">
              <w:t xml:space="preserve"> denetim yapmak.</w:t>
            </w:r>
          </w:p>
        </w:tc>
        <w:tc>
          <w:tcPr>
            <w:tcW w:w="1523" w:type="dxa"/>
            <w:gridSpan w:val="2"/>
            <w:shd w:val="clear" w:color="auto" w:fill="auto"/>
            <w:vAlign w:val="center"/>
          </w:tcPr>
          <w:p w:rsidR="00BD0064" w:rsidRPr="007E4749" w:rsidRDefault="00BD0064" w:rsidP="00706FD3">
            <w:pPr>
              <w:jc w:val="center"/>
            </w:pPr>
          </w:p>
        </w:tc>
        <w:tc>
          <w:tcPr>
            <w:tcW w:w="4565" w:type="dxa"/>
            <w:gridSpan w:val="8"/>
            <w:shd w:val="clear" w:color="auto" w:fill="auto"/>
            <w:vAlign w:val="center"/>
          </w:tcPr>
          <w:p w:rsidR="00BD0064" w:rsidRPr="007E4749" w:rsidRDefault="00BD0064"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jc w:val="center"/>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706FD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D6A6D">
              <w:rPr>
                <w:sz w:val="16"/>
                <w:szCs w:val="16"/>
              </w:rPr>
              <w:t xml:space="preserve"> 59 ILM</w:t>
            </w:r>
            <w:r w:rsidR="004D2877">
              <w:rPr>
                <w:sz w:val="16"/>
                <w:szCs w:val="16"/>
              </w:rPr>
              <w:t>.</w:t>
            </w:r>
            <w:r w:rsidRPr="00F64247">
              <w:rPr>
                <w:sz w:val="16"/>
                <w:szCs w:val="16"/>
              </w:rPr>
              <w:t>KYS.</w:t>
            </w:r>
            <w:r w:rsidR="004D2877">
              <w:rPr>
                <w:sz w:val="16"/>
                <w:szCs w:val="16"/>
              </w:rPr>
              <w:t>076</w:t>
            </w:r>
          </w:p>
        </w:tc>
      </w:tr>
      <w:tr w:rsidR="00BD0064" w:rsidTr="00706FD3">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706FD3">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5E0048" w:rsidRPr="00F64247">
              <w:rPr>
                <w:b/>
                <w:bCs/>
                <w:sz w:val="16"/>
                <w:szCs w:val="16"/>
              </w:rPr>
              <w:fldChar w:fldCharType="begin"/>
            </w:r>
            <w:r w:rsidRPr="00F64247">
              <w:rPr>
                <w:b/>
                <w:bCs/>
                <w:sz w:val="16"/>
                <w:szCs w:val="16"/>
              </w:rPr>
              <w:instrText>PAGE  \* Arabic  \* MERGEFORMAT</w:instrText>
            </w:r>
            <w:r w:rsidR="005E0048" w:rsidRPr="00F64247">
              <w:rPr>
                <w:b/>
                <w:bCs/>
                <w:sz w:val="16"/>
                <w:szCs w:val="16"/>
              </w:rPr>
              <w:fldChar w:fldCharType="separate"/>
            </w:r>
            <w:r>
              <w:rPr>
                <w:b/>
                <w:bCs/>
                <w:noProof/>
                <w:sz w:val="16"/>
                <w:szCs w:val="16"/>
              </w:rPr>
              <w:t>1</w:t>
            </w:r>
            <w:r w:rsidR="005E0048"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CB73E3" w:rsidP="00706FD3">
            <w:pPr>
              <w:jc w:val="center"/>
              <w:rPr>
                <w:color w:val="000000"/>
                <w:sz w:val="20"/>
                <w:szCs w:val="20"/>
              </w:rPr>
            </w:pPr>
            <w:r>
              <w:rPr>
                <w:color w:val="000000"/>
                <w:sz w:val="20"/>
                <w:szCs w:val="20"/>
              </w:rPr>
              <w:t xml:space="preserve">RİSK </w:t>
            </w:r>
            <w:r w:rsidR="00BD0064"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CB5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BD0530">
            <w:pPr>
              <w:rPr>
                <w:color w:val="000000"/>
              </w:rPr>
            </w:pPr>
            <w:r w:rsidRPr="003C5569">
              <w:rPr>
                <w:b/>
                <w:color w:val="000000"/>
              </w:rPr>
              <w:t>Risk:</w:t>
            </w:r>
            <w:r w:rsidR="00195E12">
              <w:rPr>
                <w:color w:val="000000"/>
              </w:rPr>
              <w:t xml:space="preserve"> </w:t>
            </w:r>
            <w:r w:rsidR="00BD0530">
              <w:rPr>
                <w:color w:val="000000"/>
              </w:rPr>
              <w:t xml:space="preserve">Onay </w:t>
            </w:r>
            <w:r w:rsidR="00195E12">
              <w:rPr>
                <w:color w:val="000000"/>
              </w:rPr>
              <w:t>Belgesinin Zamanında Teslim Edilememesi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D0064" w:rsidRPr="0010781D" w:rsidRDefault="00195E12" w:rsidP="002A399F">
            <w:pPr>
              <w:jc w:val="center"/>
              <w:rPr>
                <w:color w:val="000000"/>
              </w:rPr>
            </w:pPr>
            <w:r>
              <w:rPr>
                <w:color w:val="000000"/>
              </w:rPr>
              <w:t>Zaman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rPr>
                <w:color w:val="000000"/>
                <w:sz w:val="20"/>
                <w:szCs w:val="20"/>
              </w:rPr>
            </w:pPr>
            <w:r>
              <w:rPr>
                <w:color w:val="000000"/>
                <w:sz w:val="20"/>
                <w:szCs w:val="20"/>
              </w:rPr>
              <w:t>Bir kişiye takip için görevlendirme yapılmaktadır.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195E12" w:rsidP="00706FD3">
            <w:pPr>
              <w:jc w:val="center"/>
              <w:rPr>
                <w:color w:val="000000"/>
                <w:sz w:val="20"/>
                <w:szCs w:val="20"/>
              </w:rPr>
            </w:pPr>
            <w:r>
              <w:rPr>
                <w:color w:val="000000"/>
                <w:sz w:val="20"/>
                <w:szCs w:val="20"/>
              </w:rPr>
              <w:t>Denetim günü önceden planlanmalı iki kişinin görevlendirilmesi</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195E12" w:rsidP="00706FD3">
            <w:pPr>
              <w:jc w:val="center"/>
              <w:rPr>
                <w:color w:val="000000"/>
                <w:sz w:val="20"/>
                <w:szCs w:val="20"/>
              </w:rPr>
            </w:pPr>
            <w:proofErr w:type="spellStart"/>
            <w:r>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195E12" w:rsidP="00706FD3">
            <w:pPr>
              <w:jc w:val="center"/>
              <w:rPr>
                <w:color w:val="000000"/>
                <w:sz w:val="20"/>
                <w:szCs w:val="20"/>
              </w:rPr>
            </w:pPr>
            <w:r>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BD0064" w:rsidP="00706FD3">
            <w:pPr>
              <w:jc w:val="center"/>
              <w:rPr>
                <w:color w:val="000000"/>
                <w:sz w:val="20"/>
                <w:szCs w:val="20"/>
              </w:rPr>
            </w:pPr>
          </w:p>
        </w:tc>
      </w:tr>
      <w:tr w:rsidR="00BD0064" w:rsidRPr="00FF3334" w:rsidTr="00CB5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EF03E8">
              <w:rPr>
                <w:b/>
                <w:color w:val="000000"/>
              </w:rPr>
              <w:t>Sebep</w:t>
            </w:r>
            <w:r w:rsidR="00CC31B6">
              <w:rPr>
                <w:color w:val="000000"/>
              </w:rPr>
              <w:t xml:space="preserve">: </w:t>
            </w:r>
            <w:r w:rsidR="00195E12">
              <w:rPr>
                <w:color w:val="000000"/>
              </w:rPr>
              <w:t xml:space="preserve"> Zamanında Denetim Yapılamaması</w:t>
            </w:r>
          </w:p>
        </w:tc>
        <w:tc>
          <w:tcPr>
            <w:tcW w:w="1612"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11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BD0064" w:rsidRPr="00FF3334" w:rsidRDefault="00BD0064" w:rsidP="00706FD3">
            <w:pPr>
              <w:rPr>
                <w:color w:val="00000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064" w:rsidRPr="00FF3334" w:rsidRDefault="00BD0064" w:rsidP="00706FD3">
            <w:pPr>
              <w:rPr>
                <w:color w:val="000000"/>
              </w:rPr>
            </w:pP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D0064" w:rsidRPr="00FF3334" w:rsidRDefault="00BD0064" w:rsidP="00706FD3">
            <w:pP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D0064" w:rsidRPr="00FF3334" w:rsidRDefault="00BD0064" w:rsidP="00706FD3">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BD0064" w:rsidRPr="00FF3334" w:rsidRDefault="00BD0064" w:rsidP="00706FD3">
            <w:pPr>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BD0064" w:rsidRPr="00FF3334" w:rsidRDefault="00BD0064" w:rsidP="00706FD3">
            <w:pPr>
              <w:jc w:val="cente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BD0064" w:rsidRPr="00FF3334" w:rsidRDefault="00BD0064" w:rsidP="00706FD3">
            <w:pPr>
              <w:jc w:val="center"/>
              <w:rPr>
                <w:color w:val="000000"/>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BD0064" w:rsidRPr="00FF3334" w:rsidRDefault="00BD0064" w:rsidP="00706FD3">
            <w:pPr>
              <w:rPr>
                <w:color w:val="000000"/>
              </w:rPr>
            </w:pP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tcPr>
          <w:p w:rsidR="00BD0064" w:rsidRPr="00FF3334" w:rsidRDefault="00BD0064" w:rsidP="00706FD3">
            <w:pPr>
              <w:rPr>
                <w:color w:val="000000"/>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D0064" w:rsidRPr="00FF3334" w:rsidRDefault="00BD0064" w:rsidP="00706FD3">
            <w:pPr>
              <w:jc w:val="center"/>
              <w:rPr>
                <w:color w:val="000000"/>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tcPr>
          <w:p w:rsidR="00BD0064" w:rsidRPr="00FF3334" w:rsidRDefault="00BD0064" w:rsidP="00706FD3">
            <w:pPr>
              <w:jc w:val="center"/>
              <w:rPr>
                <w:color w:val="000000"/>
                <w:sz w:val="20"/>
                <w:szCs w:val="20"/>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D0064" w:rsidRPr="00FF3334" w:rsidRDefault="00BD0064" w:rsidP="00706FD3">
            <w:pPr>
              <w:jc w:val="cente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DE" w:rsidRDefault="00B675DE">
      <w:r>
        <w:separator/>
      </w:r>
    </w:p>
  </w:endnote>
  <w:endnote w:type="continuationSeparator" w:id="0">
    <w:p w:rsidR="00B675DE" w:rsidRDefault="00B67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DE" w:rsidRDefault="00B675DE">
      <w:r>
        <w:separator/>
      </w:r>
    </w:p>
  </w:footnote>
  <w:footnote w:type="continuationSeparator" w:id="0">
    <w:p w:rsidR="00B675DE" w:rsidRDefault="00B67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716FB6"/>
    <w:multiLevelType w:val="hybridMultilevel"/>
    <w:tmpl w:val="52920DA2"/>
    <w:lvl w:ilvl="0" w:tplc="F09895F4">
      <w:start w:val="2"/>
      <w:numFmt w:val="bullet"/>
      <w:lvlText w:val="-"/>
      <w:lvlJc w:val="left"/>
      <w:pPr>
        <w:ind w:left="960" w:hanging="360"/>
      </w:pPr>
      <w:rPr>
        <w:rFonts w:ascii="Times New Roman" w:eastAsia="Times New Roman" w:hAnsi="Times New Roman" w:cs="Times New Roman" w:hint="default"/>
        <w:sz w:val="22"/>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4">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5">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7"/>
  </w:num>
  <w:num w:numId="5">
    <w:abstractNumId w:val="5"/>
  </w:num>
  <w:num w:numId="6">
    <w:abstractNumId w:val="2"/>
  </w:num>
  <w:num w:numId="7">
    <w:abstractNumId w:val="0"/>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282C"/>
    <w:rsid w:val="000158FB"/>
    <w:rsid w:val="000213B0"/>
    <w:rsid w:val="000261A1"/>
    <w:rsid w:val="00033073"/>
    <w:rsid w:val="000A4A9C"/>
    <w:rsid w:val="000C46E4"/>
    <w:rsid w:val="000C50CF"/>
    <w:rsid w:val="000D27CE"/>
    <w:rsid w:val="000D469F"/>
    <w:rsid w:val="000D5903"/>
    <w:rsid w:val="000D60E1"/>
    <w:rsid w:val="000E20E9"/>
    <w:rsid w:val="000E3500"/>
    <w:rsid w:val="000F1B0F"/>
    <w:rsid w:val="0010541B"/>
    <w:rsid w:val="0010781D"/>
    <w:rsid w:val="00110CE9"/>
    <w:rsid w:val="0011498C"/>
    <w:rsid w:val="0011716B"/>
    <w:rsid w:val="001314FC"/>
    <w:rsid w:val="001624CE"/>
    <w:rsid w:val="0016758A"/>
    <w:rsid w:val="0018233B"/>
    <w:rsid w:val="00195E12"/>
    <w:rsid w:val="001A797F"/>
    <w:rsid w:val="001C236C"/>
    <w:rsid w:val="001D1321"/>
    <w:rsid w:val="001D6AFA"/>
    <w:rsid w:val="001E3F2C"/>
    <w:rsid w:val="002147CD"/>
    <w:rsid w:val="0021586C"/>
    <w:rsid w:val="00227A01"/>
    <w:rsid w:val="00255071"/>
    <w:rsid w:val="002615A8"/>
    <w:rsid w:val="002A399F"/>
    <w:rsid w:val="002A40C6"/>
    <w:rsid w:val="002B39F5"/>
    <w:rsid w:val="002B780E"/>
    <w:rsid w:val="002C5E96"/>
    <w:rsid w:val="002D2471"/>
    <w:rsid w:val="00306522"/>
    <w:rsid w:val="003148D6"/>
    <w:rsid w:val="00314E7E"/>
    <w:rsid w:val="00347891"/>
    <w:rsid w:val="00350689"/>
    <w:rsid w:val="0037400A"/>
    <w:rsid w:val="00397811"/>
    <w:rsid w:val="003A57DE"/>
    <w:rsid w:val="003E4FF2"/>
    <w:rsid w:val="003F2408"/>
    <w:rsid w:val="00403EFC"/>
    <w:rsid w:val="00407D3B"/>
    <w:rsid w:val="00424CD4"/>
    <w:rsid w:val="004513F9"/>
    <w:rsid w:val="0045187B"/>
    <w:rsid w:val="00454E70"/>
    <w:rsid w:val="004A0069"/>
    <w:rsid w:val="004B08E5"/>
    <w:rsid w:val="004B67B4"/>
    <w:rsid w:val="004C0A3C"/>
    <w:rsid w:val="004C47AB"/>
    <w:rsid w:val="004D2877"/>
    <w:rsid w:val="004D36F2"/>
    <w:rsid w:val="004F52B3"/>
    <w:rsid w:val="00502D31"/>
    <w:rsid w:val="00511AC1"/>
    <w:rsid w:val="00515B06"/>
    <w:rsid w:val="00522856"/>
    <w:rsid w:val="005402D6"/>
    <w:rsid w:val="005419C9"/>
    <w:rsid w:val="005544B2"/>
    <w:rsid w:val="00567C2A"/>
    <w:rsid w:val="005834A4"/>
    <w:rsid w:val="00595123"/>
    <w:rsid w:val="005A42C2"/>
    <w:rsid w:val="005B00E7"/>
    <w:rsid w:val="005B524E"/>
    <w:rsid w:val="005D2FE2"/>
    <w:rsid w:val="005D30E5"/>
    <w:rsid w:val="005D3B58"/>
    <w:rsid w:val="005E0048"/>
    <w:rsid w:val="005E7C4F"/>
    <w:rsid w:val="00615514"/>
    <w:rsid w:val="00623200"/>
    <w:rsid w:val="00624F69"/>
    <w:rsid w:val="006643BE"/>
    <w:rsid w:val="00673F61"/>
    <w:rsid w:val="00675913"/>
    <w:rsid w:val="0068396F"/>
    <w:rsid w:val="0069235B"/>
    <w:rsid w:val="00696F73"/>
    <w:rsid w:val="006A367B"/>
    <w:rsid w:val="006A4ECC"/>
    <w:rsid w:val="006A5E46"/>
    <w:rsid w:val="006C1212"/>
    <w:rsid w:val="006C4206"/>
    <w:rsid w:val="007170FF"/>
    <w:rsid w:val="00726BC7"/>
    <w:rsid w:val="0074163B"/>
    <w:rsid w:val="00743F78"/>
    <w:rsid w:val="007604B4"/>
    <w:rsid w:val="00776882"/>
    <w:rsid w:val="007820C6"/>
    <w:rsid w:val="007A411B"/>
    <w:rsid w:val="007A6BE0"/>
    <w:rsid w:val="007C5C2D"/>
    <w:rsid w:val="007D3EBE"/>
    <w:rsid w:val="007D422D"/>
    <w:rsid w:val="007E36FE"/>
    <w:rsid w:val="007E4749"/>
    <w:rsid w:val="00811313"/>
    <w:rsid w:val="008326F9"/>
    <w:rsid w:val="0083339B"/>
    <w:rsid w:val="00850A4A"/>
    <w:rsid w:val="00856162"/>
    <w:rsid w:val="00865A97"/>
    <w:rsid w:val="008716F0"/>
    <w:rsid w:val="0089103B"/>
    <w:rsid w:val="008A4BD5"/>
    <w:rsid w:val="008B3D64"/>
    <w:rsid w:val="008C785D"/>
    <w:rsid w:val="008E0812"/>
    <w:rsid w:val="008E44D1"/>
    <w:rsid w:val="008F4551"/>
    <w:rsid w:val="008F46E3"/>
    <w:rsid w:val="008F61F4"/>
    <w:rsid w:val="00930221"/>
    <w:rsid w:val="00933375"/>
    <w:rsid w:val="00935E24"/>
    <w:rsid w:val="009425BA"/>
    <w:rsid w:val="00963907"/>
    <w:rsid w:val="00964ADD"/>
    <w:rsid w:val="00966ED7"/>
    <w:rsid w:val="0097360C"/>
    <w:rsid w:val="00974A54"/>
    <w:rsid w:val="00981EF5"/>
    <w:rsid w:val="00990002"/>
    <w:rsid w:val="009919DF"/>
    <w:rsid w:val="0099318A"/>
    <w:rsid w:val="009A29C3"/>
    <w:rsid w:val="009A651B"/>
    <w:rsid w:val="009D6702"/>
    <w:rsid w:val="009F7DAD"/>
    <w:rsid w:val="00A172C2"/>
    <w:rsid w:val="00A35F89"/>
    <w:rsid w:val="00A36111"/>
    <w:rsid w:val="00A42719"/>
    <w:rsid w:val="00A71E91"/>
    <w:rsid w:val="00A94330"/>
    <w:rsid w:val="00AA177E"/>
    <w:rsid w:val="00AA46A4"/>
    <w:rsid w:val="00AC1449"/>
    <w:rsid w:val="00AC401D"/>
    <w:rsid w:val="00AD518C"/>
    <w:rsid w:val="00AD65BA"/>
    <w:rsid w:val="00AF3184"/>
    <w:rsid w:val="00B0737C"/>
    <w:rsid w:val="00B07935"/>
    <w:rsid w:val="00B46ECE"/>
    <w:rsid w:val="00B675DE"/>
    <w:rsid w:val="00B7208A"/>
    <w:rsid w:val="00B746E7"/>
    <w:rsid w:val="00B74A31"/>
    <w:rsid w:val="00B84671"/>
    <w:rsid w:val="00BB2B7B"/>
    <w:rsid w:val="00BD0064"/>
    <w:rsid w:val="00BD0530"/>
    <w:rsid w:val="00BD1F0C"/>
    <w:rsid w:val="00BD63DD"/>
    <w:rsid w:val="00BE6E0D"/>
    <w:rsid w:val="00C13A13"/>
    <w:rsid w:val="00C25105"/>
    <w:rsid w:val="00C25F39"/>
    <w:rsid w:val="00C27360"/>
    <w:rsid w:val="00C57627"/>
    <w:rsid w:val="00C72025"/>
    <w:rsid w:val="00C837C1"/>
    <w:rsid w:val="00C95338"/>
    <w:rsid w:val="00C96C88"/>
    <w:rsid w:val="00CA2BA0"/>
    <w:rsid w:val="00CA71F9"/>
    <w:rsid w:val="00CB51A9"/>
    <w:rsid w:val="00CB5D90"/>
    <w:rsid w:val="00CB73E3"/>
    <w:rsid w:val="00CC31B6"/>
    <w:rsid w:val="00CC58FD"/>
    <w:rsid w:val="00CC7CD8"/>
    <w:rsid w:val="00CD12B4"/>
    <w:rsid w:val="00CE06DF"/>
    <w:rsid w:val="00CE5866"/>
    <w:rsid w:val="00CE7520"/>
    <w:rsid w:val="00CE7FAF"/>
    <w:rsid w:val="00CF2E59"/>
    <w:rsid w:val="00D05821"/>
    <w:rsid w:val="00D10756"/>
    <w:rsid w:val="00D44972"/>
    <w:rsid w:val="00D54B47"/>
    <w:rsid w:val="00D61B26"/>
    <w:rsid w:val="00D8554C"/>
    <w:rsid w:val="00D925E9"/>
    <w:rsid w:val="00DA77EF"/>
    <w:rsid w:val="00DC44F7"/>
    <w:rsid w:val="00DC4C84"/>
    <w:rsid w:val="00DD6A6D"/>
    <w:rsid w:val="00DF723B"/>
    <w:rsid w:val="00E04C88"/>
    <w:rsid w:val="00E061E0"/>
    <w:rsid w:val="00E4778E"/>
    <w:rsid w:val="00E514CC"/>
    <w:rsid w:val="00E81E4E"/>
    <w:rsid w:val="00EB0417"/>
    <w:rsid w:val="00ED5FCE"/>
    <w:rsid w:val="00F23F9C"/>
    <w:rsid w:val="00F421C8"/>
    <w:rsid w:val="00F5441A"/>
    <w:rsid w:val="00F54688"/>
    <w:rsid w:val="00F5707E"/>
    <w:rsid w:val="00F62D03"/>
    <w:rsid w:val="00F6372F"/>
    <w:rsid w:val="00F74638"/>
    <w:rsid w:val="00FA5E60"/>
    <w:rsid w:val="00FC510B"/>
    <w:rsid w:val="00FC5422"/>
    <w:rsid w:val="00FD10A3"/>
    <w:rsid w:val="00FD37AE"/>
    <w:rsid w:val="00FF03D6"/>
    <w:rsid w:val="00FF57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0D59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0D5903"/>
    <w:rPr>
      <w:rFonts w:asciiTheme="majorHAnsi" w:eastAsiaTheme="majorEastAsia" w:hAnsiTheme="majorHAnsi" w:cstheme="majorBidi"/>
      <w:color w:val="2E74B5" w:themeColor="accent1" w:themeShade="BF"/>
      <w:sz w:val="26"/>
      <w:szCs w:val="26"/>
      <w:lang w:eastAsia="tr-TR"/>
    </w:rPr>
  </w:style>
  <w:style w:type="paragraph" w:customStyle="1" w:styleId="3-normalyaz">
    <w:name w:val="3-normalyaz"/>
    <w:basedOn w:val="Normal"/>
    <w:rsid w:val="00AA46A4"/>
    <w:pPr>
      <w:spacing w:before="100" w:beforeAutospacing="1" w:after="100" w:afterAutospacing="1"/>
    </w:pPr>
  </w:style>
  <w:style w:type="character" w:customStyle="1" w:styleId="spelle">
    <w:name w:val="spelle"/>
    <w:basedOn w:val="VarsaylanParagrafYazTipi"/>
    <w:rsid w:val="00AA46A4"/>
  </w:style>
</w:styles>
</file>

<file path=word/webSettings.xml><?xml version="1.0" encoding="utf-8"?>
<w:webSettings xmlns:r="http://schemas.openxmlformats.org/officeDocument/2006/relationships" xmlns:w="http://schemas.openxmlformats.org/wordprocessingml/2006/main">
  <w:divs>
    <w:div w:id="274168994">
      <w:bodyDiv w:val="1"/>
      <w:marLeft w:val="0"/>
      <w:marRight w:val="0"/>
      <w:marTop w:val="0"/>
      <w:marBottom w:val="0"/>
      <w:divBdr>
        <w:top w:val="none" w:sz="0" w:space="0" w:color="auto"/>
        <w:left w:val="none" w:sz="0" w:space="0" w:color="auto"/>
        <w:bottom w:val="none" w:sz="0" w:space="0" w:color="auto"/>
        <w:right w:val="none" w:sz="0" w:space="0" w:color="auto"/>
      </w:divBdr>
    </w:div>
    <w:div w:id="590434350">
      <w:bodyDiv w:val="1"/>
      <w:marLeft w:val="0"/>
      <w:marRight w:val="0"/>
      <w:marTop w:val="0"/>
      <w:marBottom w:val="0"/>
      <w:divBdr>
        <w:top w:val="none" w:sz="0" w:space="0" w:color="auto"/>
        <w:left w:val="none" w:sz="0" w:space="0" w:color="auto"/>
        <w:bottom w:val="none" w:sz="0" w:space="0" w:color="auto"/>
        <w:right w:val="none" w:sz="0" w:space="0" w:color="auto"/>
      </w:divBdr>
    </w:div>
    <w:div w:id="1115559284">
      <w:bodyDiv w:val="1"/>
      <w:marLeft w:val="0"/>
      <w:marRight w:val="0"/>
      <w:marTop w:val="0"/>
      <w:marBottom w:val="0"/>
      <w:divBdr>
        <w:top w:val="none" w:sz="0" w:space="0" w:color="auto"/>
        <w:left w:val="none" w:sz="0" w:space="0" w:color="auto"/>
        <w:bottom w:val="none" w:sz="0" w:space="0" w:color="auto"/>
        <w:right w:val="none" w:sz="0" w:space="0" w:color="auto"/>
      </w:divBdr>
    </w:div>
    <w:div w:id="1210453107">
      <w:bodyDiv w:val="1"/>
      <w:marLeft w:val="0"/>
      <w:marRight w:val="0"/>
      <w:marTop w:val="0"/>
      <w:marBottom w:val="0"/>
      <w:divBdr>
        <w:top w:val="none" w:sz="0" w:space="0" w:color="auto"/>
        <w:left w:val="none" w:sz="0" w:space="0" w:color="auto"/>
        <w:bottom w:val="none" w:sz="0" w:space="0" w:color="auto"/>
        <w:right w:val="none" w:sz="0" w:space="0" w:color="auto"/>
      </w:divBdr>
    </w:div>
    <w:div w:id="1224754169">
      <w:bodyDiv w:val="1"/>
      <w:marLeft w:val="0"/>
      <w:marRight w:val="0"/>
      <w:marTop w:val="0"/>
      <w:marBottom w:val="0"/>
      <w:divBdr>
        <w:top w:val="none" w:sz="0" w:space="0" w:color="auto"/>
        <w:left w:val="none" w:sz="0" w:space="0" w:color="auto"/>
        <w:bottom w:val="none" w:sz="0" w:space="0" w:color="auto"/>
        <w:right w:val="none" w:sz="0" w:space="0" w:color="auto"/>
      </w:divBdr>
    </w:div>
    <w:div w:id="1463228728">
      <w:bodyDiv w:val="1"/>
      <w:marLeft w:val="0"/>
      <w:marRight w:val="0"/>
      <w:marTop w:val="0"/>
      <w:marBottom w:val="0"/>
      <w:divBdr>
        <w:top w:val="none" w:sz="0" w:space="0" w:color="auto"/>
        <w:left w:val="none" w:sz="0" w:space="0" w:color="auto"/>
        <w:bottom w:val="none" w:sz="0" w:space="0" w:color="auto"/>
        <w:right w:val="none" w:sz="0" w:space="0" w:color="auto"/>
      </w:divBdr>
    </w:div>
    <w:div w:id="1557010031">
      <w:bodyDiv w:val="1"/>
      <w:marLeft w:val="0"/>
      <w:marRight w:val="0"/>
      <w:marTop w:val="0"/>
      <w:marBottom w:val="0"/>
      <w:divBdr>
        <w:top w:val="none" w:sz="0" w:space="0" w:color="auto"/>
        <w:left w:val="none" w:sz="0" w:space="0" w:color="auto"/>
        <w:bottom w:val="none" w:sz="0" w:space="0" w:color="auto"/>
        <w:right w:val="none" w:sz="0" w:space="0" w:color="auto"/>
      </w:divBdr>
    </w:div>
    <w:div w:id="1767186096">
      <w:bodyDiv w:val="1"/>
      <w:marLeft w:val="0"/>
      <w:marRight w:val="0"/>
      <w:marTop w:val="0"/>
      <w:marBottom w:val="0"/>
      <w:divBdr>
        <w:top w:val="none" w:sz="0" w:space="0" w:color="auto"/>
        <w:left w:val="none" w:sz="0" w:space="0" w:color="auto"/>
        <w:bottom w:val="none" w:sz="0" w:space="0" w:color="auto"/>
        <w:right w:val="none" w:sz="0" w:space="0" w:color="auto"/>
      </w:divBdr>
    </w:div>
    <w:div w:id="1800763035">
      <w:bodyDiv w:val="1"/>
      <w:marLeft w:val="0"/>
      <w:marRight w:val="0"/>
      <w:marTop w:val="0"/>
      <w:marBottom w:val="0"/>
      <w:divBdr>
        <w:top w:val="none" w:sz="0" w:space="0" w:color="auto"/>
        <w:left w:val="none" w:sz="0" w:space="0" w:color="auto"/>
        <w:bottom w:val="none" w:sz="0" w:space="0" w:color="auto"/>
        <w:right w:val="none" w:sz="0" w:space="0" w:color="auto"/>
      </w:divBdr>
    </w:div>
    <w:div w:id="2086370147">
      <w:bodyDiv w:val="1"/>
      <w:marLeft w:val="0"/>
      <w:marRight w:val="0"/>
      <w:marTop w:val="0"/>
      <w:marBottom w:val="0"/>
      <w:divBdr>
        <w:top w:val="none" w:sz="0" w:space="0" w:color="auto"/>
        <w:left w:val="none" w:sz="0" w:space="0" w:color="auto"/>
        <w:bottom w:val="none" w:sz="0" w:space="0" w:color="auto"/>
        <w:right w:val="none" w:sz="0" w:space="0" w:color="auto"/>
      </w:divBdr>
    </w:div>
    <w:div w:id="21110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0E50B6-E25D-4A2F-92CB-96CECA355B2C}"/>
</file>

<file path=customXml/itemProps2.xml><?xml version="1.0" encoding="utf-8"?>
<ds:datastoreItem xmlns:ds="http://schemas.openxmlformats.org/officeDocument/2006/customXml" ds:itemID="{4B526997-604E-40B7-99F8-111FC23D2C24}"/>
</file>

<file path=customXml/itemProps3.xml><?xml version="1.0" encoding="utf-8"?>
<ds:datastoreItem xmlns:ds="http://schemas.openxmlformats.org/officeDocument/2006/customXml" ds:itemID="{AD989AF5-591E-4DA5-938F-5FB14DCE5761}"/>
</file>

<file path=docProps/app.xml><?xml version="1.0" encoding="utf-8"?>
<Properties xmlns="http://schemas.openxmlformats.org/officeDocument/2006/extended-properties" xmlns:vt="http://schemas.openxmlformats.org/officeDocument/2006/docPropsVTypes">
  <Template>Normal.dotm</Template>
  <TotalTime>180</TotalTime>
  <Pages>5</Pages>
  <Words>1040</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104</cp:revision>
  <dcterms:created xsi:type="dcterms:W3CDTF">2017-12-11T08:22:00Z</dcterms:created>
  <dcterms:modified xsi:type="dcterms:W3CDTF">2018-04-01T09:43:00Z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