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170"/>
        <w:gridCol w:w="1882"/>
        <w:gridCol w:w="140"/>
        <w:gridCol w:w="722"/>
        <w:gridCol w:w="704"/>
        <w:gridCol w:w="238"/>
        <w:gridCol w:w="181"/>
        <w:gridCol w:w="436"/>
        <w:gridCol w:w="283"/>
        <w:gridCol w:w="378"/>
        <w:gridCol w:w="743"/>
        <w:gridCol w:w="297"/>
        <w:gridCol w:w="2410"/>
      </w:tblGrid>
      <w:tr w:rsidR="00C126F3" w:rsidRPr="00F64247" w:rsidTr="00F61B61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AA09A2">
            <w:pPr>
              <w:pStyle w:val="stbilgi"/>
              <w:tabs>
                <w:tab w:val="right" w:pos="1922"/>
              </w:tabs>
              <w:jc w:val="both"/>
            </w:pPr>
            <w:bookmarkStart w:id="0" w:name="_GoBack"/>
            <w:bookmarkEnd w:id="0"/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E173F5" w:rsidRDefault="00C126F3" w:rsidP="00F20A1C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İL MÜDÜRLÜĞÜ</w:t>
            </w:r>
          </w:p>
          <w:p w:rsidR="00C126F3" w:rsidRPr="00F64247" w:rsidRDefault="00C126F3" w:rsidP="00F20A1C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951338" w:rsidP="00F20A1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.057</w:t>
            </w:r>
          </w:p>
        </w:tc>
      </w:tr>
      <w:tr w:rsidR="00C126F3" w:rsidRPr="00352956" w:rsidTr="00F61B61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35295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F64247" w:rsidTr="00F61B61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F64247" w:rsidTr="00F61B61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F64247" w:rsidTr="00F61B61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126F3" w:rsidRPr="004B4A7D" w:rsidRDefault="00C126F3" w:rsidP="00F20A1C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10"/>
            <w:vAlign w:val="center"/>
          </w:tcPr>
          <w:p w:rsidR="00C126F3" w:rsidRPr="004B4A7D" w:rsidRDefault="00C126F3" w:rsidP="00F20A1C">
            <w:pPr>
              <w:rPr>
                <w:bCs/>
                <w:szCs w:val="20"/>
              </w:rPr>
            </w:pPr>
            <w:r w:rsidRPr="00EA2AD8">
              <w:rPr>
                <w:b/>
                <w:i/>
              </w:rPr>
              <w:t>TARIMSAL ALT YAPI DEĞERLENDİRME SÜRECİ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126F3" w:rsidRPr="004B4A7D" w:rsidRDefault="00C126F3" w:rsidP="00F20A1C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951338">
              <w:rPr>
                <w:bCs/>
                <w:szCs w:val="20"/>
              </w:rPr>
              <w:t>57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126F3" w:rsidRPr="004B4A7D" w:rsidRDefault="00C126F3" w:rsidP="00F20A1C">
            <w:pPr>
              <w:rPr>
                <w:b/>
                <w:bCs/>
              </w:rPr>
            </w:pPr>
          </w:p>
          <w:p w:rsidR="00C126F3" w:rsidRPr="004B4A7D" w:rsidRDefault="00C126F3" w:rsidP="00F20A1C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4"/>
            <w:vAlign w:val="center"/>
          </w:tcPr>
          <w:p w:rsidR="00C126F3" w:rsidRPr="004B4A7D" w:rsidRDefault="00C126F3" w:rsidP="00F20A1C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126F3" w:rsidRPr="004B4A7D" w:rsidRDefault="00C126F3" w:rsidP="00F20A1C">
            <w:pPr>
              <w:rPr>
                <w:b/>
                <w:bCs/>
              </w:rPr>
            </w:pPr>
          </w:p>
          <w:p w:rsidR="00C126F3" w:rsidRPr="004B4A7D" w:rsidRDefault="00C126F3" w:rsidP="00F20A1C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4"/>
            <w:vAlign w:val="center"/>
          </w:tcPr>
          <w:p w:rsidR="00C126F3" w:rsidRPr="004B4A7D" w:rsidRDefault="00C126F3" w:rsidP="00F20A1C">
            <w:r>
              <w:t>Gıda, Tarım ve Hayvancılık İl Müdürü (Kalite Yönetim Sistemi Lideri)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126F3" w:rsidRPr="004B4A7D" w:rsidRDefault="00C126F3" w:rsidP="00F20A1C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4"/>
            <w:vAlign w:val="center"/>
          </w:tcPr>
          <w:p w:rsidR="00C126F3" w:rsidRPr="00780948" w:rsidRDefault="00C126F3" w:rsidP="00F20A1C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126F3" w:rsidRPr="00780948" w:rsidRDefault="00C126F3" w:rsidP="00F20A1C">
            <w:r>
              <w:t>Şube Müdürü</w:t>
            </w:r>
            <w:r w:rsidR="006A0EF8">
              <w:t xml:space="preserve"> ve İlçe Müdürü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126F3" w:rsidRPr="004B4A7D" w:rsidRDefault="00C126F3" w:rsidP="00F20A1C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4"/>
            <w:vAlign w:val="center"/>
          </w:tcPr>
          <w:p w:rsidR="00C126F3" w:rsidRPr="00780948" w:rsidRDefault="00333596" w:rsidP="006A0EF8">
            <w:r>
              <w:t xml:space="preserve">Toprak Bölümü Mezunu Ziraat Mühendisi </w:t>
            </w:r>
            <w:r w:rsidR="006A0EF8">
              <w:t>/</w:t>
            </w:r>
            <w:r>
              <w:t>Kimya Mühendisi</w:t>
            </w:r>
            <w:r w:rsidR="006A0EF8">
              <w:t xml:space="preserve"> veya laborant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126F3" w:rsidRPr="004B4A7D" w:rsidRDefault="00C126F3" w:rsidP="00F20A1C">
            <w:pPr>
              <w:ind w:left="113" w:right="113"/>
              <w:jc w:val="center"/>
              <w:rPr>
                <w:b/>
                <w:bCs/>
              </w:rPr>
            </w:pPr>
          </w:p>
          <w:p w:rsidR="00C126F3" w:rsidRPr="004B4A7D" w:rsidRDefault="00C126F3" w:rsidP="00F20A1C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126F3" w:rsidRPr="004B4A7D" w:rsidRDefault="00C126F3" w:rsidP="00F20A1C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1"/>
            <w:vAlign w:val="center"/>
          </w:tcPr>
          <w:p w:rsidR="00C126F3" w:rsidRPr="004B4A7D" w:rsidRDefault="006A0EF8" w:rsidP="00F20A1C">
            <w:r>
              <w:t xml:space="preserve"> Su Numune Almak</w:t>
            </w:r>
            <w:r w:rsidR="00C126F3">
              <w:t xml:space="preserve"> 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126F3" w:rsidRPr="004B4A7D" w:rsidRDefault="00C126F3" w:rsidP="00F20A1C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126F3" w:rsidRPr="004B4A7D" w:rsidRDefault="00C126F3" w:rsidP="00F20A1C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1"/>
            <w:vAlign w:val="center"/>
          </w:tcPr>
          <w:p w:rsidR="00C126F3" w:rsidRPr="004B4A7D" w:rsidRDefault="009318B5" w:rsidP="00F20A1C">
            <w:r>
              <w:t>NİBİS sistemine veri girişi yapmak.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1"/>
            <w:vAlign w:val="center"/>
          </w:tcPr>
          <w:p w:rsidR="00C126F3" w:rsidRPr="004B4A7D" w:rsidRDefault="00C126F3" w:rsidP="00F20A1C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126F3" w:rsidRPr="004B4A7D" w:rsidRDefault="00C126F3" w:rsidP="00F20A1C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1"/>
          </w:tcPr>
          <w:p w:rsidR="002C53CF" w:rsidRDefault="002C53CF" w:rsidP="002C53CF">
            <w:pPr>
              <w:pStyle w:val="ortabalkbold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TARIMSAL KAYNAKLI NİTRAT KİRLİLİĞİNE KARŞI</w:t>
            </w:r>
          </w:p>
          <w:p w:rsidR="002C53CF" w:rsidRDefault="002C53CF" w:rsidP="002C53CF">
            <w:pPr>
              <w:pStyle w:val="ortabalkbold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SULARIN KORUNMASI YÖNETMELİĞİ</w:t>
            </w:r>
          </w:p>
          <w:p w:rsidR="00442917" w:rsidRDefault="00442917" w:rsidP="00185AB4">
            <w:pPr>
              <w:spacing w:after="0"/>
              <w:ind w:left="172"/>
              <w:jc w:val="center"/>
              <w:rPr>
                <w:b/>
              </w:rPr>
            </w:pPr>
            <w:r>
              <w:rPr>
                <w:b/>
              </w:rPr>
              <w:t>İL NİTRAT DİREKTİFİ EKİBİ</w:t>
            </w:r>
          </w:p>
          <w:p w:rsidR="00442917" w:rsidRDefault="00185AB4" w:rsidP="00185AB4">
            <w:pPr>
              <w:spacing w:after="0"/>
              <w:ind w:left="172"/>
              <w:rPr>
                <w:b/>
              </w:rPr>
            </w:pPr>
            <w:r>
              <w:rPr>
                <w:b/>
              </w:rPr>
              <w:t>A-</w:t>
            </w:r>
            <w:r w:rsidR="00442917">
              <w:rPr>
                <w:b/>
              </w:rPr>
              <w:t xml:space="preserve">İlde İl Müdürü Yönetiminde </w:t>
            </w:r>
          </w:p>
          <w:p w:rsidR="00442917" w:rsidRDefault="00442917" w:rsidP="00185AB4">
            <w:pPr>
              <w:spacing w:after="0"/>
              <w:ind w:left="172"/>
              <w:rPr>
                <w:b/>
              </w:rPr>
            </w:pPr>
            <w:r>
              <w:rPr>
                <w:b/>
              </w:rPr>
              <w:t>1-T.A.D.Şube Müdürü</w:t>
            </w:r>
          </w:p>
          <w:p w:rsidR="00442917" w:rsidRDefault="00442917" w:rsidP="00185AB4">
            <w:pPr>
              <w:spacing w:after="0"/>
              <w:ind w:left="172"/>
              <w:rPr>
                <w:b/>
              </w:rPr>
            </w:pPr>
            <w:r>
              <w:rPr>
                <w:b/>
              </w:rPr>
              <w:t>2-Sularda nitrat seviyesini izleme ve laboratuvarda yetkili</w:t>
            </w:r>
            <w:r w:rsidR="002C53CF">
              <w:rPr>
                <w:b/>
              </w:rPr>
              <w:t xml:space="preserve"> Toprak Bölümü Mezunu Ziraat Mühendis ve Kimya Mühendisi</w:t>
            </w:r>
          </w:p>
          <w:p w:rsidR="00185AB4" w:rsidRDefault="00185AB4" w:rsidP="002C53C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85AB4" w:rsidRPr="00185AB4" w:rsidRDefault="00185AB4" w:rsidP="00185A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AMAÇ</w:t>
            </w:r>
          </w:p>
          <w:p w:rsidR="007C1E6F" w:rsidRDefault="001A23D0" w:rsidP="001A23D0">
            <w:pPr>
              <w:ind w:left="1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076303">
              <w:rPr>
                <w:color w:val="000000"/>
                <w:sz w:val="24"/>
                <w:szCs w:val="24"/>
              </w:rPr>
              <w:t>Nitrat İzleme Amacı İle Tekirdağ Genelinde Tespit Edilen Bakanlımızca Onaylanan 28 Yer Üstü ve 22 Yer a</w:t>
            </w:r>
            <w:r w:rsidR="006A0EF8">
              <w:rPr>
                <w:color w:val="000000"/>
                <w:sz w:val="24"/>
                <w:szCs w:val="24"/>
              </w:rPr>
              <w:t>ltı su kaynağından uygun şartlarda numunelerin alınarak, arazide ve laboratuvar ortamında analizlerinin yapılarak NİBİS sistemine kaydetmek.</w:t>
            </w:r>
          </w:p>
          <w:p w:rsidR="007C1E6F" w:rsidRDefault="007C1E6F" w:rsidP="007C1E6F">
            <w:pPr>
              <w:ind w:left="1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7C1E6F" w:rsidRDefault="007C1E6F" w:rsidP="007C1E6F">
            <w:pPr>
              <w:ind w:left="172"/>
              <w:jc w:val="both"/>
              <w:rPr>
                <w:color w:val="000000"/>
                <w:sz w:val="24"/>
                <w:szCs w:val="24"/>
              </w:rPr>
            </w:pPr>
          </w:p>
          <w:p w:rsidR="007C1E6F" w:rsidRPr="007C1E6F" w:rsidRDefault="007C1E6F" w:rsidP="007C1E6F">
            <w:pPr>
              <w:ind w:left="17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7C1E6F">
              <w:rPr>
                <w:b/>
                <w:color w:val="000000"/>
                <w:sz w:val="24"/>
                <w:szCs w:val="24"/>
              </w:rPr>
              <w:t>a</w:t>
            </w:r>
            <w:proofErr w:type="gramEnd"/>
            <w:r w:rsidRPr="007C1E6F">
              <w:rPr>
                <w:b/>
                <w:color w:val="000000"/>
                <w:sz w:val="24"/>
                <w:szCs w:val="24"/>
              </w:rPr>
              <w:t>-Her Ay Yapılan İş ve İşlemler</w:t>
            </w:r>
          </w:p>
          <w:p w:rsidR="007C1E6F" w:rsidRDefault="007C1E6F" w:rsidP="007C1E6F">
            <w:pPr>
              <w:ind w:left="172"/>
              <w:jc w:val="both"/>
              <w:rPr>
                <w:rFonts w:ascii="Times" w:hAnsi="Times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7C1E6F">
              <w:rPr>
                <w:b/>
                <w:color w:val="000000"/>
                <w:sz w:val="24"/>
                <w:szCs w:val="24"/>
              </w:rPr>
              <w:t>1-</w:t>
            </w:r>
            <w:r w:rsidRPr="007C1E6F">
              <w:rPr>
                <w:color w:val="000000"/>
                <w:sz w:val="24"/>
                <w:szCs w:val="24"/>
              </w:rPr>
              <w:t>Yüzey sularında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28 noktadan Su numuneleri alınır, </w:t>
            </w:r>
            <w:r>
              <w:rPr>
                <w:rFonts w:ascii="Times" w:hAnsi="Times"/>
              </w:rPr>
              <w:t xml:space="preserve">Sıcaklık, </w:t>
            </w:r>
            <w:proofErr w:type="spellStart"/>
            <w:r>
              <w:rPr>
                <w:rFonts w:ascii="Times" w:hAnsi="Times"/>
              </w:rPr>
              <w:t>pH</w:t>
            </w:r>
            <w:proofErr w:type="spellEnd"/>
            <w:r>
              <w:rPr>
                <w:rFonts w:ascii="Times" w:hAnsi="Times"/>
              </w:rPr>
              <w:t xml:space="preserve"> D</w:t>
            </w:r>
            <w:r w:rsidRPr="000D72E3">
              <w:rPr>
                <w:rFonts w:ascii="Times" w:hAnsi="Times"/>
              </w:rPr>
              <w:t xml:space="preserve">eğeri ve Oksijen </w:t>
            </w:r>
            <w:r>
              <w:rPr>
                <w:rFonts w:ascii="Times" w:hAnsi="Times"/>
              </w:rPr>
              <w:t>M</w:t>
            </w:r>
            <w:r w:rsidRPr="000D72E3">
              <w:rPr>
                <w:rFonts w:ascii="Times" w:hAnsi="Times"/>
              </w:rPr>
              <w:t>iktarı</w:t>
            </w:r>
            <w:r>
              <w:rPr>
                <w:rFonts w:ascii="Times" w:hAnsi="Times"/>
              </w:rPr>
              <w:t xml:space="preserve"> Numunenin alındığı an da yapılır.</w:t>
            </w:r>
          </w:p>
          <w:p w:rsidR="00076303" w:rsidRDefault="00076303" w:rsidP="00076303">
            <w:pPr>
              <w:jc w:val="both"/>
              <w:rPr>
                <w:rFonts w:ascii="Times" w:hAnsi="Time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7C1E6F">
              <w:rPr>
                <w:b/>
                <w:color w:val="000000"/>
                <w:sz w:val="24"/>
                <w:szCs w:val="24"/>
              </w:rPr>
              <w:t xml:space="preserve"> 2-</w:t>
            </w:r>
            <w:r w:rsidRPr="000D72E3">
              <w:rPr>
                <w:rFonts w:ascii="Times" w:hAnsi="Times"/>
              </w:rPr>
              <w:t xml:space="preserve"> Yüzey su numunelerinde Nitrat, toplam azot</w:t>
            </w:r>
            <w:r w:rsidR="00E82465">
              <w:rPr>
                <w:rFonts w:ascii="Times" w:hAnsi="Times"/>
              </w:rPr>
              <w:t>,</w:t>
            </w:r>
            <w:r w:rsidRPr="000D72E3">
              <w:rPr>
                <w:rFonts w:ascii="Times" w:hAnsi="Times"/>
              </w:rPr>
              <w:t xml:space="preserve"> orta fosfat ve toplam fosfor analizleri, nitrat analizleri Laboratuvar ortamında yapılarak Nitrat </w:t>
            </w:r>
            <w:proofErr w:type="spellStart"/>
            <w:r w:rsidRPr="000D72E3">
              <w:rPr>
                <w:rFonts w:ascii="Times" w:hAnsi="Times"/>
              </w:rPr>
              <w:t>portalı</w:t>
            </w:r>
            <w:proofErr w:type="spellEnd"/>
            <w:r w:rsidRPr="000D72E3">
              <w:rPr>
                <w:rFonts w:ascii="Times" w:hAnsi="Times"/>
              </w:rPr>
              <w:t xml:space="preserve"> sisteminde </w:t>
            </w:r>
            <w:r>
              <w:rPr>
                <w:rFonts w:ascii="Times" w:hAnsi="Times"/>
              </w:rPr>
              <w:t xml:space="preserve">NİBİS </w:t>
            </w:r>
            <w:r w:rsidRPr="000D72E3">
              <w:rPr>
                <w:rFonts w:ascii="Times" w:hAnsi="Times"/>
              </w:rPr>
              <w:t>veri tabanına işlenmektedir.</w:t>
            </w:r>
          </w:p>
          <w:p w:rsidR="00E82465" w:rsidRDefault="00E82465" w:rsidP="00E82465">
            <w:pPr>
              <w:ind w:left="17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b</w:t>
            </w:r>
            <w:proofErr w:type="gramEnd"/>
            <w:r w:rsidRPr="007C1E6F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 3 </w:t>
            </w:r>
            <w:r w:rsidRPr="007C1E6F">
              <w:rPr>
                <w:b/>
                <w:color w:val="000000"/>
                <w:sz w:val="24"/>
                <w:szCs w:val="24"/>
              </w:rPr>
              <w:t>Ay</w:t>
            </w:r>
            <w:r>
              <w:rPr>
                <w:b/>
                <w:color w:val="000000"/>
                <w:sz w:val="24"/>
                <w:szCs w:val="24"/>
              </w:rPr>
              <w:t xml:space="preserve"> da Bir</w:t>
            </w:r>
            <w:r w:rsidRPr="007C1E6F">
              <w:rPr>
                <w:b/>
                <w:color w:val="000000"/>
                <w:sz w:val="24"/>
                <w:szCs w:val="24"/>
              </w:rPr>
              <w:t xml:space="preserve"> Yapılan İş ve İşlemler</w:t>
            </w:r>
          </w:p>
          <w:p w:rsidR="00E82465" w:rsidRPr="00E82465" w:rsidRDefault="00E82465" w:rsidP="00E82465">
            <w:pPr>
              <w:jc w:val="both"/>
              <w:rPr>
                <w:rFonts w:ascii="Times" w:hAnsi="Times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Pr="00E82465">
              <w:rPr>
                <w:color w:val="000000"/>
                <w:sz w:val="24"/>
                <w:szCs w:val="24"/>
              </w:rPr>
              <w:t>Yer Altı sularında,</w:t>
            </w:r>
            <w:r w:rsidRPr="00E824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2465">
              <w:rPr>
                <w:color w:val="000000"/>
                <w:sz w:val="24"/>
                <w:szCs w:val="24"/>
              </w:rPr>
              <w:t xml:space="preserve">22 noktadan Su numuneleri alınır, </w:t>
            </w:r>
            <w:r w:rsidRPr="00E82465">
              <w:rPr>
                <w:rFonts w:ascii="Times" w:hAnsi="Times"/>
              </w:rPr>
              <w:t>Sıcaklık değeri Numunenin alındığı an da yapılır.</w:t>
            </w:r>
          </w:p>
          <w:p w:rsidR="00C126F3" w:rsidRPr="00E82465" w:rsidRDefault="00E82465" w:rsidP="006A0EF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2-</w:t>
            </w:r>
            <w:r w:rsidRPr="000D72E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Yer altı</w:t>
            </w:r>
            <w:r w:rsidRPr="000D72E3">
              <w:rPr>
                <w:rFonts w:ascii="Times" w:hAnsi="Times"/>
              </w:rPr>
              <w:t xml:space="preserve"> su numunelerinde nitrat analizleri Laboratuvar ortamında yapılarak </w:t>
            </w:r>
            <w:r w:rsidR="006A0EF8">
              <w:rPr>
                <w:rFonts w:ascii="Times" w:hAnsi="Times"/>
              </w:rPr>
              <w:t>TAD.</w:t>
            </w:r>
            <w:r w:rsidRPr="000D72E3">
              <w:rPr>
                <w:rFonts w:ascii="Times" w:hAnsi="Times"/>
              </w:rPr>
              <w:t xml:space="preserve"> </w:t>
            </w:r>
            <w:proofErr w:type="spellStart"/>
            <w:r w:rsidRPr="000D72E3">
              <w:rPr>
                <w:rFonts w:ascii="Times" w:hAnsi="Times"/>
              </w:rPr>
              <w:t>portal</w:t>
            </w:r>
            <w:r>
              <w:rPr>
                <w:rFonts w:ascii="Times" w:hAnsi="Times"/>
              </w:rPr>
              <w:t>ı</w:t>
            </w:r>
            <w:proofErr w:type="spellEnd"/>
            <w:r>
              <w:rPr>
                <w:rFonts w:ascii="Times" w:hAnsi="Times"/>
              </w:rPr>
              <w:t xml:space="preserve"> </w:t>
            </w:r>
            <w:r w:rsidRPr="000D72E3">
              <w:rPr>
                <w:rFonts w:ascii="Times" w:hAnsi="Times"/>
              </w:rPr>
              <w:t xml:space="preserve">sisteminde </w:t>
            </w:r>
            <w:r>
              <w:rPr>
                <w:rFonts w:ascii="Times" w:hAnsi="Times"/>
              </w:rPr>
              <w:t xml:space="preserve">NİBİS </w:t>
            </w:r>
            <w:r w:rsidRPr="000D72E3">
              <w:rPr>
                <w:rFonts w:ascii="Times" w:hAnsi="Times"/>
              </w:rPr>
              <w:t>veri tabanına işlenmektedir.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126F3" w:rsidRDefault="00C126F3" w:rsidP="00F20A1C">
            <w:pPr>
              <w:tabs>
                <w:tab w:val="left" w:pos="186"/>
              </w:tabs>
              <w:ind w:left="100"/>
            </w:pPr>
          </w:p>
          <w:p w:rsidR="00C126F3" w:rsidRDefault="00076303" w:rsidP="00C126F3">
            <w:pPr>
              <w:numPr>
                <w:ilvl w:val="0"/>
                <w:numId w:val="3"/>
              </w:numPr>
              <w:tabs>
                <w:tab w:val="left" w:pos="186"/>
              </w:tabs>
              <w:spacing w:after="0" w:line="240" w:lineRule="auto"/>
              <w:ind w:left="100" w:hanging="100"/>
            </w:pPr>
            <w:r>
              <w:t>Gıda Tarım ve Hayvancılık Bakanlığı</w:t>
            </w:r>
          </w:p>
          <w:p w:rsidR="00076303" w:rsidRDefault="00076303" w:rsidP="00C126F3">
            <w:pPr>
              <w:numPr>
                <w:ilvl w:val="0"/>
                <w:numId w:val="3"/>
              </w:numPr>
              <w:tabs>
                <w:tab w:val="left" w:pos="186"/>
              </w:tabs>
              <w:spacing w:after="0" w:line="240" w:lineRule="auto"/>
              <w:ind w:left="100" w:hanging="100"/>
            </w:pPr>
            <w:r>
              <w:t>Tekirdağ Gıda Tarım ve Hayvancılık İl Müdürlüğü</w:t>
            </w:r>
          </w:p>
          <w:p w:rsidR="00C126F3" w:rsidRDefault="00C126F3" w:rsidP="00F20A1C">
            <w:pPr>
              <w:tabs>
                <w:tab w:val="left" w:pos="186"/>
              </w:tabs>
              <w:ind w:left="100"/>
            </w:pPr>
          </w:p>
          <w:p w:rsidR="00C126F3" w:rsidRDefault="00C126F3" w:rsidP="00F20A1C">
            <w:pPr>
              <w:tabs>
                <w:tab w:val="left" w:pos="186"/>
              </w:tabs>
              <w:spacing w:after="0" w:line="240" w:lineRule="auto"/>
            </w:pPr>
          </w:p>
          <w:p w:rsidR="00C126F3" w:rsidRPr="004B4A7D" w:rsidRDefault="00C126F3" w:rsidP="00F20A1C">
            <w:pPr>
              <w:tabs>
                <w:tab w:val="left" w:pos="186"/>
              </w:tabs>
            </w:pP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1"/>
            <w:vAlign w:val="center"/>
          </w:tcPr>
          <w:p w:rsidR="00C126F3" w:rsidRPr="004B4A7D" w:rsidRDefault="00C126F3" w:rsidP="00F20A1C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126F3" w:rsidRPr="004B4A7D" w:rsidRDefault="00C126F3" w:rsidP="00F20A1C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1"/>
            <w:shd w:val="clear" w:color="auto" w:fill="auto"/>
            <w:vAlign w:val="center"/>
          </w:tcPr>
          <w:p w:rsidR="003771E6" w:rsidRDefault="009318B5" w:rsidP="003771E6">
            <w:pPr>
              <w:ind w:firstLine="70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Nitrat Analizi Sonuçları</w:t>
            </w:r>
          </w:p>
          <w:p w:rsidR="003771E6" w:rsidRPr="00C25961" w:rsidRDefault="003771E6" w:rsidP="006A0EF8">
            <w:pPr>
              <w:ind w:firstLine="708"/>
              <w:jc w:val="both"/>
              <w:rPr>
                <w:b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3771E6" w:rsidRPr="004B4A7D" w:rsidRDefault="009318B5" w:rsidP="009318B5">
            <w:pPr>
              <w:tabs>
                <w:tab w:val="left" w:pos="186"/>
              </w:tabs>
            </w:pPr>
            <w:r>
              <w:t>İl Müdürlüğü</w:t>
            </w:r>
            <w:r w:rsidR="003771E6">
              <w:t xml:space="preserve"> 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126F3" w:rsidRPr="004B4A7D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126F3" w:rsidRPr="004B4A7D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</w:pPr>
            <w:r w:rsidRPr="004B4A7D">
              <w:t>Kontrol Araç, Ekipman, taşıtlar vb.</w:t>
            </w:r>
          </w:p>
          <w:p w:rsidR="00C126F3" w:rsidRDefault="00C25961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</w:pPr>
            <w:r>
              <w:t>Tarımsal Kaynaklı Nitrat Kirliliğine karşı Suların Korunması Yönetmeliği</w:t>
            </w:r>
          </w:p>
          <w:p w:rsidR="00C126F3" w:rsidRDefault="003C5469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</w:pPr>
            <w:r>
              <w:t>Sularda Tarımsal Faaliyetlerden Kaynaklanan Nitrat Kirliliğinin Önlenmesine Yönelik “İyi Tarım Uygulamaları Kodu”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</w:pPr>
            <w:r>
              <w:t xml:space="preserve">5488 Sayılı Tarım Kanunu </w:t>
            </w:r>
          </w:p>
          <w:p w:rsidR="00C126F3" w:rsidRPr="004B4A7D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Çiftçi Kayıt Sistemi Yönetmeliği</w:t>
            </w:r>
            <w:r w:rsidRPr="004B4A7D">
              <w:t xml:space="preserve"> 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Tarım Bilgi Sistemi (TBS)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Coğrafi Bilgi Sistemi (CBS)</w:t>
            </w:r>
          </w:p>
          <w:p w:rsidR="00C126F3" w:rsidRPr="004B4A7D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Tapu Kadastro Bilgi Sistemi (TAKBİS)</w:t>
            </w:r>
          </w:p>
          <w:p w:rsidR="00C126F3" w:rsidRPr="004B4A7D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C126F3" w:rsidRPr="00712DCA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proofErr w:type="gramStart"/>
            <w:r>
              <w:t>İlgili  tüm</w:t>
            </w:r>
            <w:proofErr w:type="gramEnd"/>
            <w:r>
              <w:t xml:space="preserve"> mevzuat.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126F3" w:rsidRPr="00707680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126F3" w:rsidRPr="00707680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C126F3" w:rsidRPr="00707680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126F3" w:rsidRPr="00707680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126F3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C126F3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126F3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126F3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126F3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126F3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126F3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126F3" w:rsidRDefault="00C126F3" w:rsidP="00F20A1C">
            <w:pPr>
              <w:ind w:left="172"/>
            </w:pPr>
          </w:p>
          <w:p w:rsidR="00C126F3" w:rsidRDefault="00C126F3" w:rsidP="00F20A1C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8"/>
            <w:shd w:val="clear" w:color="auto" w:fill="auto"/>
          </w:tcPr>
          <w:p w:rsidR="00C126F3" w:rsidRPr="000A27F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lastRenderedPageBreak/>
              <w:t>Hükümet programı</w:t>
            </w:r>
          </w:p>
          <w:p w:rsidR="00C126F3" w:rsidRPr="000A27F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126F3" w:rsidRPr="000A27F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126F3" w:rsidRPr="000A27F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lastRenderedPageBreak/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126F3" w:rsidRPr="000A27F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lastRenderedPageBreak/>
              <w:t xml:space="preserve">Yerli Tüzel Kişiler 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Sivil toplum kuruluşları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Mahalli idareler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Kamu kurum ve kuruluşları  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6A0EF8" w:rsidRDefault="006A0EF8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T.S.E.</w:t>
            </w:r>
          </w:p>
          <w:p w:rsidR="00C126F3" w:rsidRDefault="00C126F3" w:rsidP="00F20A1C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126F3" w:rsidRDefault="00C126F3" w:rsidP="00F20A1C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126F3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126F3" w:rsidRPr="00812BB4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lastRenderedPageBreak/>
              <w:t>SÜREÇ İZLEME TABLOSU</w:t>
            </w:r>
          </w:p>
        </w:tc>
      </w:tr>
      <w:tr w:rsidR="00C126F3" w:rsidRPr="004B4A7D" w:rsidTr="009513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126F3" w:rsidRPr="00812BB4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C126F3" w:rsidRPr="00812BB4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C126F3" w:rsidRPr="00812BB4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C126F3" w:rsidRPr="00812BB4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126F3" w:rsidRPr="00812BB4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126F3" w:rsidRPr="00812BB4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126F3" w:rsidRPr="004B4A7D" w:rsidTr="009513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126F3" w:rsidRDefault="003C5469" w:rsidP="00F20A1C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İLMDR_1-</w:t>
            </w:r>
            <w:r w:rsidR="00C126F3">
              <w:t>1</w:t>
            </w: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C126F3" w:rsidRDefault="009318B5" w:rsidP="00F20A1C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Periyodik</w:t>
            </w:r>
            <w:r w:rsidR="003C5469">
              <w:t xml:space="preserve"> İzleme</w:t>
            </w:r>
            <w:r w:rsidR="00C126F3">
              <w:t xml:space="preserve"> 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C126F3" w:rsidRDefault="003C5469" w:rsidP="002A1195">
            <w:pPr>
              <w:tabs>
                <w:tab w:val="left" w:pos="186"/>
              </w:tabs>
              <w:spacing w:before="100" w:beforeAutospacing="1"/>
            </w:pPr>
            <w:r>
              <w:t>Yer Üstü Sular</w:t>
            </w:r>
            <w:r w:rsidR="002A1195">
              <w:t>ından</w:t>
            </w:r>
            <w:r>
              <w:t>dan</w:t>
            </w:r>
            <w:r w:rsidR="002A1195">
              <w:t xml:space="preserve"> 28 noktadan</w:t>
            </w:r>
            <w:r>
              <w:t xml:space="preserve"> Numune Almak,</w:t>
            </w:r>
            <w:r w:rsidR="002A1195">
              <w:t xml:space="preserve"> alanda </w:t>
            </w:r>
            <w:proofErr w:type="gramStart"/>
            <w:r w:rsidR="002A1195">
              <w:t xml:space="preserve">ve </w:t>
            </w:r>
            <w:r>
              <w:t xml:space="preserve"> Laboratuvarda</w:t>
            </w:r>
            <w:proofErr w:type="gramEnd"/>
            <w:r>
              <w:t xml:space="preserve"> Analizini Yapmak</w:t>
            </w:r>
            <w:r w:rsidR="00C126F3">
              <w:t xml:space="preserve"> 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C126F3" w:rsidRDefault="002A1195" w:rsidP="00F20A1C">
            <w:pPr>
              <w:tabs>
                <w:tab w:val="left" w:pos="186"/>
              </w:tabs>
              <w:spacing w:before="100" w:beforeAutospacing="1"/>
            </w:pPr>
            <w:r>
              <w:t>Ay da 1 defa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126F3" w:rsidRPr="00915C37" w:rsidRDefault="003C5469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sz w:val="18"/>
                <w:szCs w:val="18"/>
              </w:rPr>
            </w:pPr>
            <w:r w:rsidRPr="00915C37">
              <w:rPr>
                <w:sz w:val="18"/>
                <w:szCs w:val="18"/>
              </w:rPr>
              <w:t>İl Sistem Sorumlusu Müh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126F3" w:rsidRDefault="002A1195" w:rsidP="002A1195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Analiz</w:t>
            </w:r>
            <w:r w:rsidR="003C5469">
              <w:t xml:space="preserve"> Sonuçları Netleştiğinde Bakanlığın kayıt Sistemi olan </w:t>
            </w:r>
            <w:proofErr w:type="spellStart"/>
            <w:r w:rsidR="003C5469">
              <w:t>NİBİS’e</w:t>
            </w:r>
            <w:proofErr w:type="spellEnd"/>
            <w:r w:rsidR="003C5469">
              <w:t xml:space="preserve"> veri girişi yapmak. </w:t>
            </w:r>
          </w:p>
        </w:tc>
      </w:tr>
      <w:tr w:rsidR="00C126F3" w:rsidRPr="004B4A7D" w:rsidTr="009513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126F3" w:rsidRDefault="003C5469" w:rsidP="00F20A1C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1-2</w:t>
            </w: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C126F3" w:rsidRDefault="009318B5" w:rsidP="00F20A1C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Periyodik </w:t>
            </w:r>
            <w:r w:rsidR="002A1195">
              <w:t>İzleme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C126F3" w:rsidRDefault="002A1195" w:rsidP="00F20A1C">
            <w:pPr>
              <w:tabs>
                <w:tab w:val="left" w:pos="186"/>
              </w:tabs>
              <w:spacing w:before="100" w:beforeAutospacing="1"/>
            </w:pPr>
            <w:r>
              <w:t>Yer Altı Sulardan 22 noktadan Numune almak, alanda ve Laboratuvarda analizini yapmak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C126F3" w:rsidRDefault="002A1195" w:rsidP="00F20A1C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3 ay da 1 defa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</w:tcPr>
          <w:p w:rsidR="00C126F3" w:rsidRDefault="002A1195" w:rsidP="00F20A1C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 Sistem Sorumlusu Müh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126F3" w:rsidRDefault="002A1195" w:rsidP="006F4A7D">
            <w:pPr>
              <w:tabs>
                <w:tab w:val="left" w:pos="186"/>
              </w:tabs>
              <w:spacing w:before="100" w:beforeAutospacing="1"/>
              <w:ind w:left="186"/>
              <w:jc w:val="center"/>
            </w:pPr>
            <w:r>
              <w:t xml:space="preserve">Analiz Sonuçları Netleştiğinde Bakanlığın kayıt Sistemi olan </w:t>
            </w:r>
            <w:proofErr w:type="spellStart"/>
            <w:r>
              <w:t>NİBİS’e</w:t>
            </w:r>
            <w:proofErr w:type="spellEnd"/>
            <w:r>
              <w:t xml:space="preserve"> veri girişi yapmak</w:t>
            </w:r>
          </w:p>
        </w:tc>
      </w:tr>
      <w:tr w:rsidR="006F4A7D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6F4A7D" w:rsidRPr="00D415EB" w:rsidRDefault="006F4A7D" w:rsidP="006F4A7D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6F4A7D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6F4A7D" w:rsidRPr="00780948" w:rsidRDefault="006F4A7D" w:rsidP="006F4A7D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6F4A7D" w:rsidRPr="00D415EB" w:rsidRDefault="006F4A7D" w:rsidP="006F4A7D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F4A7D" w:rsidRPr="00D415EB" w:rsidRDefault="006F4A7D" w:rsidP="006F4A7D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6F4A7D" w:rsidRPr="00D415EB" w:rsidRDefault="006F4A7D" w:rsidP="006F4A7D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6F4A7D" w:rsidRPr="004B4A7D" w:rsidTr="00F61B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6F4A7D" w:rsidRPr="003961BC" w:rsidRDefault="006F4A7D" w:rsidP="006F4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İlmdr-hdf-</w:t>
            </w:r>
            <w:r w:rsidRPr="003961BC">
              <w:rPr>
                <w:sz w:val="20"/>
                <w:szCs w:val="20"/>
              </w:rPr>
              <w:t>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6F4A7D" w:rsidRPr="009334B7" w:rsidRDefault="009318B5" w:rsidP="006F4A7D">
            <w:pPr>
              <w:tabs>
                <w:tab w:val="left" w:pos="186"/>
              </w:tabs>
              <w:spacing w:before="100" w:beforeAutospacing="1"/>
              <w:jc w:val="both"/>
              <w:rPr>
                <w:bCs/>
              </w:rPr>
            </w:pPr>
            <w:r>
              <w:rPr>
                <w:bCs/>
              </w:rPr>
              <w:t>Sulardaki Nitrat oranı tespit etmek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F4A7D" w:rsidRPr="00780948" w:rsidRDefault="006F4A7D" w:rsidP="00B97BAE">
            <w:pPr>
              <w:jc w:val="center"/>
            </w:pPr>
            <w:r>
              <w:rPr>
                <w:sz w:val="16"/>
              </w:rPr>
              <w:t>İLMDR</w:t>
            </w:r>
            <w:r w:rsidR="00B97BAE">
              <w:rPr>
                <w:sz w:val="16"/>
              </w:rPr>
              <w:t>-</w:t>
            </w:r>
            <w:r w:rsidRPr="00780948">
              <w:rPr>
                <w:sz w:val="16"/>
              </w:rPr>
              <w:t>PRF</w:t>
            </w:r>
            <w:r w:rsidR="00B97BAE">
              <w:rPr>
                <w:sz w:val="16"/>
              </w:rPr>
              <w:t>-</w:t>
            </w:r>
            <w:r w:rsidRPr="00780948">
              <w:rPr>
                <w:sz w:val="16"/>
              </w:rPr>
              <w:t>01</w:t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6F4A7D" w:rsidRPr="00780948" w:rsidRDefault="006F4A7D" w:rsidP="006F4A7D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9318B5">
              <w:t>Yer Üstü Sularından 28, Yer Altı Sulardan 22 noktadan Numune almak, alanda ve Laboratuvarda analizini yapmak</w:t>
            </w:r>
          </w:p>
        </w:tc>
      </w:tr>
    </w:tbl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F61B61" w:rsidRDefault="00F61B61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126F3" w:rsidTr="00F20A1C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61B61">
            <w:pPr>
              <w:pStyle w:val="stbilgi"/>
              <w:tabs>
                <w:tab w:val="right" w:pos="1922"/>
              </w:tabs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951338">
              <w:rPr>
                <w:sz w:val="16"/>
                <w:szCs w:val="16"/>
              </w:rPr>
              <w:t>59.</w:t>
            </w:r>
            <w:proofErr w:type="gramStart"/>
            <w:r w:rsidR="00951338">
              <w:rPr>
                <w:sz w:val="16"/>
                <w:szCs w:val="16"/>
              </w:rPr>
              <w:t>İLM.KYS</w:t>
            </w:r>
            <w:proofErr w:type="gramEnd"/>
            <w:r w:rsidR="00951338">
              <w:rPr>
                <w:sz w:val="16"/>
                <w:szCs w:val="16"/>
              </w:rPr>
              <w:t>.059</w:t>
            </w:r>
          </w:p>
        </w:tc>
      </w:tr>
      <w:tr w:rsidR="00C126F3" w:rsidTr="00F20A1C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35295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Tr="00F20A1C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Tr="00F20A1C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Tr="00F20A1C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EF1394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EF1394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D70E84">
              <w:rPr>
                <w:b/>
                <w:bCs/>
                <w:noProof/>
                <w:sz w:val="16"/>
                <w:szCs w:val="16"/>
              </w:rPr>
              <w:t>5</w:t>
            </w:r>
            <w:r w:rsidR="00EF1394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AA09A2" w:rsidRPr="00AA09A2"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10598" w:type="dxa"/>
        <w:tblLayout w:type="fixed"/>
        <w:tblLook w:val="04A0"/>
      </w:tblPr>
      <w:tblGrid>
        <w:gridCol w:w="1848"/>
        <w:gridCol w:w="1863"/>
        <w:gridCol w:w="1547"/>
        <w:gridCol w:w="1035"/>
        <w:gridCol w:w="648"/>
        <w:gridCol w:w="425"/>
        <w:gridCol w:w="709"/>
        <w:gridCol w:w="567"/>
        <w:gridCol w:w="284"/>
        <w:gridCol w:w="708"/>
        <w:gridCol w:w="567"/>
        <w:gridCol w:w="397"/>
      </w:tblGrid>
      <w:tr w:rsidR="00C126F3" w:rsidRPr="00114DC9" w:rsidTr="003A0111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126F3" w:rsidRPr="00114DC9" w:rsidRDefault="00C126F3" w:rsidP="00F20A1C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6F3" w:rsidRPr="00114DC9" w:rsidRDefault="00C126F3" w:rsidP="00F20A1C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126F3" w:rsidRPr="00114DC9" w:rsidRDefault="00C126F3" w:rsidP="00F20A1C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126F3" w:rsidRPr="00114DC9" w:rsidRDefault="00C126F3" w:rsidP="00F20A1C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126F3" w:rsidRPr="00114DC9" w:rsidRDefault="00C126F3" w:rsidP="00F20A1C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126F3" w:rsidRPr="00114DC9" w:rsidTr="003A0111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126F3" w:rsidRPr="00114DC9" w:rsidRDefault="00C126F3" w:rsidP="00F20A1C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3" w:rsidRPr="00114DC9" w:rsidRDefault="00C126F3" w:rsidP="00F20A1C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6F3" w:rsidRPr="00114DC9" w:rsidRDefault="00C126F3" w:rsidP="00F20A1C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126F3" w:rsidRPr="00114DC9" w:rsidRDefault="00C126F3" w:rsidP="00F20A1C">
            <w:pPr>
              <w:rPr>
                <w:b/>
              </w:rPr>
            </w:pPr>
          </w:p>
        </w:tc>
        <w:tc>
          <w:tcPr>
            <w:tcW w:w="648" w:type="dxa"/>
          </w:tcPr>
          <w:p w:rsidR="00C126F3" w:rsidRPr="00114DC9" w:rsidRDefault="00C126F3" w:rsidP="00F20A1C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5" w:type="dxa"/>
          </w:tcPr>
          <w:p w:rsidR="00C126F3" w:rsidRPr="00114DC9" w:rsidRDefault="00C126F3" w:rsidP="00F20A1C">
            <w:pPr>
              <w:rPr>
                <w:b/>
              </w:rPr>
            </w:pPr>
          </w:p>
        </w:tc>
        <w:tc>
          <w:tcPr>
            <w:tcW w:w="709" w:type="dxa"/>
          </w:tcPr>
          <w:p w:rsidR="00C126F3" w:rsidRPr="00114DC9" w:rsidRDefault="00C126F3" w:rsidP="00F20A1C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567" w:type="dxa"/>
          </w:tcPr>
          <w:p w:rsidR="00C126F3" w:rsidRPr="00114DC9" w:rsidRDefault="00C126F3" w:rsidP="00F20A1C">
            <w:pPr>
              <w:rPr>
                <w:b/>
              </w:rPr>
            </w:pPr>
          </w:p>
        </w:tc>
        <w:tc>
          <w:tcPr>
            <w:tcW w:w="284" w:type="dxa"/>
          </w:tcPr>
          <w:p w:rsidR="00C126F3" w:rsidRPr="00114DC9" w:rsidRDefault="00C126F3" w:rsidP="00F20A1C">
            <w:pPr>
              <w:rPr>
                <w:b/>
              </w:rPr>
            </w:pPr>
          </w:p>
        </w:tc>
        <w:tc>
          <w:tcPr>
            <w:tcW w:w="708" w:type="dxa"/>
          </w:tcPr>
          <w:p w:rsidR="00C126F3" w:rsidRPr="00114DC9" w:rsidRDefault="00C126F3" w:rsidP="00F20A1C">
            <w:pPr>
              <w:rPr>
                <w:b/>
              </w:rPr>
            </w:pPr>
          </w:p>
        </w:tc>
        <w:tc>
          <w:tcPr>
            <w:tcW w:w="567" w:type="dxa"/>
          </w:tcPr>
          <w:p w:rsidR="00C126F3" w:rsidRPr="00114DC9" w:rsidRDefault="00C126F3" w:rsidP="00F20A1C">
            <w:pPr>
              <w:rPr>
                <w:b/>
              </w:rPr>
            </w:pPr>
          </w:p>
        </w:tc>
        <w:tc>
          <w:tcPr>
            <w:tcW w:w="397" w:type="dxa"/>
          </w:tcPr>
          <w:p w:rsidR="00C126F3" w:rsidRPr="00114DC9" w:rsidRDefault="00C126F3" w:rsidP="00F20A1C">
            <w:pPr>
              <w:rPr>
                <w:b/>
              </w:rPr>
            </w:pPr>
          </w:p>
        </w:tc>
      </w:tr>
      <w:tr w:rsidR="00C126F3" w:rsidRPr="00114DC9" w:rsidTr="003A0111">
        <w:trPr>
          <w:trHeight w:val="1947"/>
        </w:trPr>
        <w:tc>
          <w:tcPr>
            <w:tcW w:w="1848" w:type="dxa"/>
          </w:tcPr>
          <w:p w:rsidR="00C126F3" w:rsidRDefault="00B97BAE" w:rsidP="00F20A1C">
            <w:r>
              <w:rPr>
                <w:b/>
              </w:rPr>
              <w:t>Sularda Nitrat Kirliliğini İzleme</w:t>
            </w:r>
          </w:p>
          <w:p w:rsidR="00C126F3" w:rsidRPr="00114DC9" w:rsidRDefault="00C126F3" w:rsidP="00F20A1C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126F3" w:rsidRPr="00114DC9" w:rsidRDefault="00B97BAE" w:rsidP="00F20A1C">
            <w:r>
              <w:t>Sularda Tarımsal Faaliyetlerden Kaynaklanan</w:t>
            </w:r>
            <w:r w:rsidR="003A0111">
              <w:t xml:space="preserve"> Nitrat Kirliliğinin Önlenmesine Veri Sağlamak Amacı ile 28 Yer üstü ve 22 Yar Altı Su Kaynağından Numune Almak ve Analizlerini Yapmak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126F3" w:rsidRPr="00114DC9" w:rsidRDefault="00FB31FE" w:rsidP="00F20A1C">
            <w:r>
              <w:t>% 100</w:t>
            </w:r>
          </w:p>
        </w:tc>
        <w:tc>
          <w:tcPr>
            <w:tcW w:w="1035" w:type="dxa"/>
          </w:tcPr>
          <w:p w:rsidR="00C126F3" w:rsidRPr="00114DC9" w:rsidRDefault="00C126F3" w:rsidP="00FB31FE">
            <w:r>
              <w:t xml:space="preserve">Aylık </w:t>
            </w:r>
          </w:p>
        </w:tc>
        <w:tc>
          <w:tcPr>
            <w:tcW w:w="648" w:type="dxa"/>
          </w:tcPr>
          <w:p w:rsidR="00C126F3" w:rsidRPr="00114DC9" w:rsidRDefault="00FB31FE" w:rsidP="00F20A1C">
            <w:r>
              <w:t>%98</w:t>
            </w:r>
          </w:p>
        </w:tc>
        <w:tc>
          <w:tcPr>
            <w:tcW w:w="425" w:type="dxa"/>
          </w:tcPr>
          <w:p w:rsidR="00C126F3" w:rsidRPr="00114DC9" w:rsidRDefault="00C126F3" w:rsidP="00F20A1C"/>
        </w:tc>
        <w:tc>
          <w:tcPr>
            <w:tcW w:w="709" w:type="dxa"/>
          </w:tcPr>
          <w:p w:rsidR="00C126F3" w:rsidRPr="00114DC9" w:rsidRDefault="00FB31FE" w:rsidP="00F20A1C">
            <w:r>
              <w:t>%98</w:t>
            </w:r>
          </w:p>
        </w:tc>
        <w:tc>
          <w:tcPr>
            <w:tcW w:w="567" w:type="dxa"/>
          </w:tcPr>
          <w:p w:rsidR="00C126F3" w:rsidRPr="00114DC9" w:rsidRDefault="00C126F3" w:rsidP="00F20A1C"/>
        </w:tc>
        <w:tc>
          <w:tcPr>
            <w:tcW w:w="284" w:type="dxa"/>
          </w:tcPr>
          <w:p w:rsidR="00C126F3" w:rsidRPr="00114DC9" w:rsidRDefault="00C126F3" w:rsidP="00F20A1C"/>
        </w:tc>
        <w:tc>
          <w:tcPr>
            <w:tcW w:w="708" w:type="dxa"/>
          </w:tcPr>
          <w:p w:rsidR="00C126F3" w:rsidRPr="00114DC9" w:rsidRDefault="00C126F3" w:rsidP="00F20A1C"/>
        </w:tc>
        <w:tc>
          <w:tcPr>
            <w:tcW w:w="567" w:type="dxa"/>
          </w:tcPr>
          <w:p w:rsidR="00C126F3" w:rsidRPr="00114DC9" w:rsidRDefault="00C126F3" w:rsidP="00F20A1C"/>
        </w:tc>
        <w:tc>
          <w:tcPr>
            <w:tcW w:w="397" w:type="dxa"/>
          </w:tcPr>
          <w:p w:rsidR="00C126F3" w:rsidRPr="00114DC9" w:rsidRDefault="00C126F3" w:rsidP="00F20A1C"/>
        </w:tc>
      </w:tr>
    </w:tbl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126F3" w:rsidSect="00D70E8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826"/>
        <w:gridCol w:w="909"/>
        <w:gridCol w:w="1568"/>
        <w:gridCol w:w="50"/>
      </w:tblGrid>
      <w:tr w:rsidR="00C126F3" w:rsidTr="00F20A1C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</w:t>
            </w:r>
            <w:r w:rsidR="00951338">
              <w:rPr>
                <w:sz w:val="16"/>
                <w:szCs w:val="16"/>
              </w:rPr>
              <w:t>HB.59.</w:t>
            </w:r>
            <w:proofErr w:type="gramStart"/>
            <w:r w:rsidR="00951338">
              <w:rPr>
                <w:sz w:val="16"/>
                <w:szCs w:val="16"/>
              </w:rPr>
              <w:t>İLM.KYS</w:t>
            </w:r>
            <w:proofErr w:type="gramEnd"/>
            <w:r w:rsidR="00951338">
              <w:rPr>
                <w:sz w:val="16"/>
                <w:szCs w:val="16"/>
              </w:rPr>
              <w:t>.057</w:t>
            </w:r>
          </w:p>
        </w:tc>
      </w:tr>
      <w:tr w:rsidR="00C126F3" w:rsidTr="00F20A1C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35295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Tr="00F20A1C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Tr="00F20A1C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Tr="00F20A1C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7E2B50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F64247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EF1394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EF1394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D70E84">
              <w:rPr>
                <w:b/>
                <w:bCs/>
                <w:noProof/>
                <w:sz w:val="16"/>
                <w:szCs w:val="16"/>
              </w:rPr>
              <w:t>7</w:t>
            </w:r>
            <w:r w:rsidR="00EF1394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AA09A2" w:rsidRPr="00AA09A2"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126F3" w:rsidRPr="00FF3334" w:rsidTr="00F2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</w:t>
            </w:r>
            <w:proofErr w:type="gramEnd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126F3" w:rsidRPr="00FF3334" w:rsidTr="00F2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FF3334" w:rsidRDefault="00C126F3" w:rsidP="00AE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AE00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Sulardan Numunenin Alınamaması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FF3334" w:rsidRDefault="00AE0060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Girilemeyen Yer altı veya yer üstü su kaynağından numune alınamaması ve Nitrat seviyesinin belirlenememesi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Default="00753AFE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Periyodik olarak</w:t>
            </w:r>
          </w:p>
          <w:p w:rsidR="00753AFE" w:rsidRPr="00FF3334" w:rsidRDefault="00753AFE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Ayda ve 3 ayda bir tekrar yapılmaktadır.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FF3334" w:rsidRDefault="00AE0060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Olumsuz hava şartları nedeniyle alana girilememe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FF3334" w:rsidRDefault="00AE0060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FF3334" w:rsidRDefault="00AE0060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FF3334" w:rsidRDefault="00AE0060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  <w:r w:rsidR="00931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FF3334" w:rsidRDefault="00753AFE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Belirli zaman aralığında yapıldığından NİBİS sistemine “Olumsuz hava şartları” gerekçe olarak yazılmaktadır.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  <w:proofErr w:type="spell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897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İzleme İl Müdürlüğümüzce raporlama Bakanlığımızca yapılmaktadır.</w:t>
            </w:r>
          </w:p>
        </w:tc>
      </w:tr>
      <w:tr w:rsidR="00C126F3" w:rsidRPr="00FF3334" w:rsidTr="00F2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FF3334" w:rsidRDefault="00C126F3" w:rsidP="00AE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AE00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Olumsuz hava koşuları nedeniyle Su kaynaklarına Girilememesi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126F3" w:rsidRPr="00FF3334" w:rsidTr="003A0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3" w:rsidRPr="00FF3334" w:rsidRDefault="003A0111" w:rsidP="00B5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="00B53FE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B53FE7" w:rsidRPr="00B53F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Alınan numunelerin analizlerinin yapılamaması veya hatalı sonuç çıkması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6F3" w:rsidRPr="00FF3334" w:rsidRDefault="00B53FE7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Sulardaki Nitrat seviyelerinin doğru olarak tespit edilememesi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F3" w:rsidRPr="00FF3334" w:rsidRDefault="009318B5" w:rsidP="00B5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ölçüm cihazı ile analiz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126F3" w:rsidRPr="00FF3334" w:rsidRDefault="009318B5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Kalibrasyon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F3" w:rsidRPr="00FF3334" w:rsidRDefault="00C27842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F3" w:rsidRPr="00FF3334" w:rsidRDefault="00C27842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F3" w:rsidRPr="00FF3334" w:rsidRDefault="00951338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F3" w:rsidRPr="00FF3334" w:rsidRDefault="00C27842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6F3" w:rsidRPr="00FF3334" w:rsidRDefault="00B53FE7" w:rsidP="00C2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53F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Elektronik cihazların </w:t>
            </w:r>
            <w:r w:rsidR="00C278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kalibrasyonu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  <w:proofErr w:type="spell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6F3" w:rsidRPr="00FF3334" w:rsidRDefault="00B53FE7" w:rsidP="003A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Cihazların arızalarının giderilmesi veya ayarlarının yaptırılması İL Müdürlüğümüzce yapılmaktadır.</w:t>
            </w:r>
          </w:p>
        </w:tc>
      </w:tr>
      <w:tr w:rsidR="00C126F3" w:rsidRPr="00FF3334" w:rsidTr="00F2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FF3334" w:rsidRDefault="00C126F3" w:rsidP="0075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C3FB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Sebep:</w:t>
            </w:r>
            <w:r w:rsidR="00B53FE7" w:rsidRPr="00B53F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Elektronik</w:t>
            </w:r>
            <w:proofErr w:type="gramEnd"/>
            <w:r w:rsidR="00B53FE7" w:rsidRPr="00B53F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cihazların arızalanması</w:t>
            </w:r>
            <w:r w:rsidR="00B53F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veya ayarlarının bozulması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126F3" w:rsidRPr="00FF3334" w:rsidTr="00F2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126F3" w:rsidRPr="00FF3334" w:rsidTr="00F2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FF3334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pStyle w:val="stbilgi"/>
      </w:pPr>
    </w:p>
    <w:p w:rsidR="00C126F3" w:rsidRDefault="00C126F3" w:rsidP="00C126F3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126F3" w:rsidRDefault="00C126F3" w:rsidP="00C126F3">
      <w:pPr>
        <w:pStyle w:val="stbilgi"/>
      </w:pPr>
    </w:p>
    <w:p w:rsidR="00C126F3" w:rsidRDefault="00C126F3" w:rsidP="00C126F3"/>
    <w:p w:rsidR="000B3E97" w:rsidRDefault="000B3E97"/>
    <w:sectPr w:rsidR="000B3E97" w:rsidSect="009C65D8">
      <w:pgSz w:w="16838" w:h="11906" w:orient="landscape"/>
      <w:pgMar w:top="312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A99"/>
    <w:multiLevelType w:val="hybridMultilevel"/>
    <w:tmpl w:val="76C4BF02"/>
    <w:lvl w:ilvl="0" w:tplc="6922C202">
      <w:start w:val="1"/>
      <w:numFmt w:val="lowerLetter"/>
      <w:lvlText w:val="%1-"/>
      <w:lvlJc w:val="left"/>
      <w:pPr>
        <w:ind w:left="7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44F232B8"/>
    <w:multiLevelType w:val="hybridMultilevel"/>
    <w:tmpl w:val="57AE3D70"/>
    <w:lvl w:ilvl="0" w:tplc="210E680E">
      <w:start w:val="1"/>
      <w:numFmt w:val="decimal"/>
      <w:lvlText w:val="%1-"/>
      <w:lvlJc w:val="left"/>
      <w:pPr>
        <w:ind w:left="1012" w:hanging="360"/>
      </w:pPr>
      <w:rPr>
        <w:rFonts w:asciiTheme="minorHAnsi" w:hAnsiTheme="minorHAnsi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32" w:hanging="360"/>
      </w:pPr>
    </w:lvl>
    <w:lvl w:ilvl="2" w:tplc="041F001B" w:tentative="1">
      <w:start w:val="1"/>
      <w:numFmt w:val="lowerRoman"/>
      <w:lvlText w:val="%3."/>
      <w:lvlJc w:val="right"/>
      <w:pPr>
        <w:ind w:left="2452" w:hanging="180"/>
      </w:pPr>
    </w:lvl>
    <w:lvl w:ilvl="3" w:tplc="041F000F" w:tentative="1">
      <w:start w:val="1"/>
      <w:numFmt w:val="decimal"/>
      <w:lvlText w:val="%4."/>
      <w:lvlJc w:val="left"/>
      <w:pPr>
        <w:ind w:left="3172" w:hanging="360"/>
      </w:pPr>
    </w:lvl>
    <w:lvl w:ilvl="4" w:tplc="041F0019" w:tentative="1">
      <w:start w:val="1"/>
      <w:numFmt w:val="lowerLetter"/>
      <w:lvlText w:val="%5."/>
      <w:lvlJc w:val="left"/>
      <w:pPr>
        <w:ind w:left="3892" w:hanging="360"/>
      </w:pPr>
    </w:lvl>
    <w:lvl w:ilvl="5" w:tplc="041F001B" w:tentative="1">
      <w:start w:val="1"/>
      <w:numFmt w:val="lowerRoman"/>
      <w:lvlText w:val="%6."/>
      <w:lvlJc w:val="right"/>
      <w:pPr>
        <w:ind w:left="4612" w:hanging="180"/>
      </w:pPr>
    </w:lvl>
    <w:lvl w:ilvl="6" w:tplc="041F000F" w:tentative="1">
      <w:start w:val="1"/>
      <w:numFmt w:val="decimal"/>
      <w:lvlText w:val="%7."/>
      <w:lvlJc w:val="left"/>
      <w:pPr>
        <w:ind w:left="5332" w:hanging="360"/>
      </w:pPr>
    </w:lvl>
    <w:lvl w:ilvl="7" w:tplc="041F0019" w:tentative="1">
      <w:start w:val="1"/>
      <w:numFmt w:val="lowerLetter"/>
      <w:lvlText w:val="%8."/>
      <w:lvlJc w:val="left"/>
      <w:pPr>
        <w:ind w:left="6052" w:hanging="360"/>
      </w:pPr>
    </w:lvl>
    <w:lvl w:ilvl="8" w:tplc="041F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4E8"/>
    <w:rsid w:val="00076303"/>
    <w:rsid w:val="000B3E97"/>
    <w:rsid w:val="00174F47"/>
    <w:rsid w:val="00185AB4"/>
    <w:rsid w:val="001A23D0"/>
    <w:rsid w:val="001A67C0"/>
    <w:rsid w:val="001F0499"/>
    <w:rsid w:val="002A1195"/>
    <w:rsid w:val="002C53CF"/>
    <w:rsid w:val="00333596"/>
    <w:rsid w:val="003771E6"/>
    <w:rsid w:val="003A0111"/>
    <w:rsid w:val="003C5469"/>
    <w:rsid w:val="00442917"/>
    <w:rsid w:val="004775C0"/>
    <w:rsid w:val="005001C5"/>
    <w:rsid w:val="006A0EF8"/>
    <w:rsid w:val="006F4A7D"/>
    <w:rsid w:val="007303A3"/>
    <w:rsid w:val="00753AFE"/>
    <w:rsid w:val="007724E8"/>
    <w:rsid w:val="007C1E6F"/>
    <w:rsid w:val="008979E0"/>
    <w:rsid w:val="00915C37"/>
    <w:rsid w:val="009318B5"/>
    <w:rsid w:val="00951338"/>
    <w:rsid w:val="00AA09A2"/>
    <w:rsid w:val="00AE0060"/>
    <w:rsid w:val="00AF2E67"/>
    <w:rsid w:val="00B53FE7"/>
    <w:rsid w:val="00B97BAE"/>
    <w:rsid w:val="00C126F3"/>
    <w:rsid w:val="00C25961"/>
    <w:rsid w:val="00C27842"/>
    <w:rsid w:val="00D70E84"/>
    <w:rsid w:val="00E82465"/>
    <w:rsid w:val="00EF1394"/>
    <w:rsid w:val="00F61B61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F3"/>
    <w:pPr>
      <w:spacing w:after="200" w:line="276" w:lineRule="auto"/>
    </w:pPr>
  </w:style>
  <w:style w:type="paragraph" w:styleId="Balk4">
    <w:name w:val="heading 4"/>
    <w:basedOn w:val="Normal"/>
    <w:next w:val="Normal"/>
    <w:link w:val="Balk4Char"/>
    <w:qFormat/>
    <w:rsid w:val="00C126F3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126F3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126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2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126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12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126F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1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1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12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26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C2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1CFF7-06F5-490D-9957-D2FFCF3EE4C2}"/>
</file>

<file path=customXml/itemProps2.xml><?xml version="1.0" encoding="utf-8"?>
<ds:datastoreItem xmlns:ds="http://schemas.openxmlformats.org/officeDocument/2006/customXml" ds:itemID="{0C4A152C-1B11-4FEE-84E0-E9737FE1241C}"/>
</file>

<file path=customXml/itemProps3.xml><?xml version="1.0" encoding="utf-8"?>
<ds:datastoreItem xmlns:ds="http://schemas.openxmlformats.org/officeDocument/2006/customXml" ds:itemID="{4A17597C-0E0F-4F27-85A3-EA044DFD75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15</cp:revision>
  <cp:lastPrinted>2017-12-08T09:36:00Z</cp:lastPrinted>
  <dcterms:created xsi:type="dcterms:W3CDTF">2017-12-08T09:29:00Z</dcterms:created>
  <dcterms:modified xsi:type="dcterms:W3CDTF">2018-04-01T08:48:00Z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