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46D" w:rsidRDefault="00DE546D" w:rsidP="00DE546D">
      <w:pPr>
        <w:spacing w:line="360" w:lineRule="auto"/>
        <w:jc w:val="both"/>
      </w:pPr>
      <w:r w:rsidRPr="00317AFD">
        <w:rPr>
          <w:b/>
        </w:rPr>
        <w:t>1. AMAÇ:</w:t>
      </w:r>
      <w:r w:rsidRPr="00317AFD">
        <w:t xml:space="preserve"> </w:t>
      </w:r>
    </w:p>
    <w:p w:rsidR="00DE546D" w:rsidRPr="00317AFD" w:rsidRDefault="00DE546D" w:rsidP="00DE546D">
      <w:pPr>
        <w:spacing w:line="360" w:lineRule="auto"/>
        <w:jc w:val="both"/>
      </w:pPr>
      <w:r>
        <w:t>Bu prosedürün amacı, İl Müdürlüğün</w:t>
      </w:r>
      <w:r w:rsidRPr="00317AFD">
        <w:t>de meydana gelen uygunsuzlukların nedenlerini belirleyerek, sebeplerini gidermek ve tedbirler almak için bir sistem oluşturmaktır.</w:t>
      </w:r>
    </w:p>
    <w:p w:rsidR="00DE546D" w:rsidRDefault="00DE546D" w:rsidP="00DE546D">
      <w:pPr>
        <w:spacing w:line="360" w:lineRule="auto"/>
        <w:jc w:val="both"/>
      </w:pPr>
      <w:r w:rsidRPr="00317AFD">
        <w:rPr>
          <w:b/>
        </w:rPr>
        <w:t>2. KAPSAM:</w:t>
      </w:r>
      <w:r w:rsidRPr="00317AFD">
        <w:t xml:space="preserve"> </w:t>
      </w:r>
    </w:p>
    <w:p w:rsidR="00DE546D" w:rsidRPr="00317AFD" w:rsidRDefault="00DE546D" w:rsidP="00DE546D">
      <w:pPr>
        <w:spacing w:line="360" w:lineRule="auto"/>
        <w:jc w:val="both"/>
      </w:pPr>
      <w:r>
        <w:rPr>
          <w:snapToGrid w:val="0"/>
          <w:color w:val="000000"/>
        </w:rPr>
        <w:t xml:space="preserve">İl </w:t>
      </w:r>
      <w:r w:rsidRPr="00317AFD">
        <w:rPr>
          <w:snapToGrid w:val="0"/>
          <w:color w:val="000000"/>
        </w:rPr>
        <w:t>Müdürlüğü</w:t>
      </w:r>
      <w:r>
        <w:rPr>
          <w:snapToGrid w:val="0"/>
          <w:color w:val="000000"/>
        </w:rPr>
        <w:t>nde</w:t>
      </w:r>
      <w:r w:rsidRPr="00317AFD">
        <w:rPr>
          <w:snapToGrid w:val="0"/>
          <w:color w:val="000000"/>
        </w:rPr>
        <w:t xml:space="preserve"> kalite yönetim sistemindeki uygulamalar esnasında ortaya çıkan tüm düzeltici faaliyetleri kapsar.</w:t>
      </w:r>
      <w:r w:rsidRPr="00317AFD">
        <w:t xml:space="preserve"> </w:t>
      </w:r>
    </w:p>
    <w:p w:rsidR="00DE546D" w:rsidRPr="00317AFD" w:rsidRDefault="00DE546D" w:rsidP="00DE546D">
      <w:pPr>
        <w:spacing w:line="360" w:lineRule="auto"/>
        <w:jc w:val="both"/>
        <w:rPr>
          <w:b/>
        </w:rPr>
      </w:pPr>
      <w:r w:rsidRPr="00317AFD">
        <w:rPr>
          <w:b/>
        </w:rPr>
        <w:t xml:space="preserve">3. SORUMLULAR </w:t>
      </w:r>
    </w:p>
    <w:p w:rsidR="00DE546D" w:rsidRPr="00317AFD" w:rsidRDefault="00DE546D" w:rsidP="00DE546D">
      <w:pPr>
        <w:spacing w:line="360" w:lineRule="auto"/>
        <w:jc w:val="both"/>
      </w:pPr>
      <w:r w:rsidRPr="00317AFD">
        <w:t>Kalite Yönetim Sistemini</w:t>
      </w:r>
      <w:r>
        <w:t>n</w:t>
      </w:r>
      <w:r w:rsidRPr="00317AFD">
        <w:t xml:space="preserve"> uygulanmasından sorumlu </w:t>
      </w:r>
      <w:r>
        <w:t xml:space="preserve">olan İl Müdürlüğünün bütün </w:t>
      </w:r>
      <w:r w:rsidRPr="00317AFD">
        <w:t>personeli</w:t>
      </w:r>
      <w:r>
        <w:t>ni kapsar.</w:t>
      </w:r>
    </w:p>
    <w:p w:rsidR="00DE546D" w:rsidRPr="00317AFD" w:rsidRDefault="00DE546D" w:rsidP="00DE546D">
      <w:pPr>
        <w:spacing w:line="360" w:lineRule="auto"/>
        <w:jc w:val="both"/>
      </w:pPr>
      <w:r w:rsidRPr="00317AFD">
        <w:rPr>
          <w:b/>
        </w:rPr>
        <w:t>4. TANIMLAR</w:t>
      </w:r>
    </w:p>
    <w:p w:rsidR="00DE546D" w:rsidRPr="00317AFD" w:rsidRDefault="00DE546D" w:rsidP="00DE546D">
      <w:pPr>
        <w:spacing w:line="360" w:lineRule="auto"/>
        <w:rPr>
          <w:snapToGrid w:val="0"/>
        </w:rPr>
      </w:pPr>
      <w:r w:rsidRPr="00317AFD">
        <w:rPr>
          <w:b/>
          <w:snapToGrid w:val="0"/>
        </w:rPr>
        <w:t>Düzeltici Faaliyet:</w:t>
      </w:r>
      <w:r w:rsidRPr="00317AFD">
        <w:rPr>
          <w:snapToGrid w:val="0"/>
        </w:rPr>
        <w:t xml:space="preserve"> Saptanan uygunsuzlukların kök nedenlerinin tespit edilip tekrarının önlemesi için gerekli faaliyetlerin yapılması</w:t>
      </w:r>
      <w:r>
        <w:rPr>
          <w:snapToGrid w:val="0"/>
        </w:rPr>
        <w:t>dır.</w:t>
      </w:r>
      <w:r w:rsidRPr="00317AFD">
        <w:rPr>
          <w:snapToGrid w:val="0"/>
        </w:rPr>
        <w:t>.</w:t>
      </w:r>
    </w:p>
    <w:p w:rsidR="00DE546D" w:rsidRPr="00317AFD" w:rsidRDefault="00DE546D" w:rsidP="00DE546D">
      <w:pPr>
        <w:spacing w:line="360" w:lineRule="auto"/>
        <w:rPr>
          <w:snapToGrid w:val="0"/>
        </w:rPr>
      </w:pPr>
      <w:r w:rsidRPr="00317AFD">
        <w:rPr>
          <w:b/>
          <w:bCs/>
          <w:snapToGrid w:val="0"/>
        </w:rPr>
        <w:t xml:space="preserve">Düzeltme: </w:t>
      </w:r>
      <w:r w:rsidRPr="00317AFD">
        <w:rPr>
          <w:snapToGrid w:val="0"/>
        </w:rPr>
        <w:t>Saptanan uygunsuzluğun etkisini gidermek için yapılan faaliyetlerdir.</w:t>
      </w:r>
    </w:p>
    <w:p w:rsidR="00DE546D" w:rsidRPr="00317AFD" w:rsidRDefault="00DE546D" w:rsidP="00DE546D">
      <w:pPr>
        <w:spacing w:line="360" w:lineRule="auto"/>
        <w:jc w:val="both"/>
        <w:rPr>
          <w:b/>
        </w:rPr>
      </w:pPr>
      <w:r w:rsidRPr="00317AFD">
        <w:rPr>
          <w:b/>
        </w:rPr>
        <w:t xml:space="preserve">5. İLGİLİ DÖKÜMANLAR </w:t>
      </w:r>
    </w:p>
    <w:p w:rsidR="00DE546D" w:rsidRPr="00317AFD" w:rsidRDefault="00DE546D" w:rsidP="00DE546D">
      <w:pPr>
        <w:numPr>
          <w:ilvl w:val="0"/>
          <w:numId w:val="2"/>
        </w:numPr>
        <w:spacing w:line="360" w:lineRule="auto"/>
        <w:jc w:val="both"/>
      </w:pPr>
      <w:r w:rsidRPr="00317AFD">
        <w:t>Yönetimin Gözden Geçirme Toplantı Rapor Formu (GTHB.İKS./KYS.FRM.12)</w:t>
      </w:r>
    </w:p>
    <w:p w:rsidR="00DE546D" w:rsidRPr="00A9148D" w:rsidRDefault="00DE546D" w:rsidP="00DE546D">
      <w:pPr>
        <w:numPr>
          <w:ilvl w:val="0"/>
          <w:numId w:val="2"/>
        </w:numPr>
        <w:spacing w:line="360" w:lineRule="auto"/>
        <w:jc w:val="both"/>
      </w:pPr>
      <w:r>
        <w:t>Hizmet Alanlar Görüş Öneri v</w:t>
      </w:r>
      <w:r w:rsidRPr="00A9148D">
        <w:t>e Anket Formu</w:t>
      </w:r>
      <w:r>
        <w:t xml:space="preserve"> (</w:t>
      </w:r>
      <w:r>
        <w:rPr>
          <w:sz w:val="18"/>
          <w:szCs w:val="18"/>
        </w:rPr>
        <w:t>GTHB.İKS./KYS.FRM.42)</w:t>
      </w:r>
    </w:p>
    <w:p w:rsidR="00DE546D" w:rsidRPr="00317AFD" w:rsidRDefault="00DE546D" w:rsidP="00DE546D">
      <w:pPr>
        <w:numPr>
          <w:ilvl w:val="0"/>
          <w:numId w:val="2"/>
        </w:numPr>
        <w:spacing w:line="360" w:lineRule="auto"/>
        <w:jc w:val="both"/>
      </w:pPr>
      <w:r>
        <w:t>Çalışan</w:t>
      </w:r>
      <w:r w:rsidRPr="00317AFD">
        <w:t xml:space="preserve"> Öneri</w:t>
      </w:r>
      <w:r>
        <w:t xml:space="preserve"> Formu</w:t>
      </w:r>
      <w:r w:rsidRPr="00317AFD">
        <w:t xml:space="preserve"> (GTHB.İKS./KYS.FRM</w:t>
      </w:r>
      <w:r>
        <w:t>.31</w:t>
      </w:r>
      <w:r w:rsidRPr="00317AFD">
        <w:t>)</w:t>
      </w:r>
    </w:p>
    <w:p w:rsidR="00DE546D" w:rsidRPr="00317AFD" w:rsidRDefault="00DE546D" w:rsidP="00DE546D">
      <w:pPr>
        <w:numPr>
          <w:ilvl w:val="0"/>
          <w:numId w:val="2"/>
        </w:numPr>
        <w:spacing w:line="360" w:lineRule="auto"/>
        <w:jc w:val="both"/>
      </w:pPr>
      <w:r w:rsidRPr="00317AFD">
        <w:t>Şikayet Formu (</w:t>
      </w:r>
      <w:r w:rsidRPr="007D29A9">
        <w:t>GTHB.İKS./KYS.FRM.</w:t>
      </w:r>
      <w:r>
        <w:t>29</w:t>
      </w:r>
      <w:r w:rsidRPr="00317AFD">
        <w:t xml:space="preserve">) </w:t>
      </w:r>
    </w:p>
    <w:p w:rsidR="00DE546D" w:rsidRPr="00317AFD" w:rsidRDefault="00DE546D" w:rsidP="00DE546D">
      <w:pPr>
        <w:numPr>
          <w:ilvl w:val="0"/>
          <w:numId w:val="2"/>
        </w:numPr>
        <w:spacing w:line="360" w:lineRule="auto"/>
        <w:ind w:right="140"/>
        <w:jc w:val="both"/>
      </w:pPr>
      <w:r w:rsidRPr="00317AFD">
        <w:t>Düzeltici Faaliyet Talep ve Takip Formu (GTHB.İKS./KYS.FRM.05)</w:t>
      </w:r>
    </w:p>
    <w:p w:rsidR="00DE546D" w:rsidRPr="00317AFD" w:rsidRDefault="00DE546D" w:rsidP="00DE546D">
      <w:pPr>
        <w:numPr>
          <w:ilvl w:val="0"/>
          <w:numId w:val="2"/>
        </w:numPr>
        <w:spacing w:line="360" w:lineRule="auto"/>
        <w:jc w:val="both"/>
      </w:pPr>
      <w:r w:rsidRPr="00317AFD">
        <w:t>İç Tetkik Prosedürü (</w:t>
      </w:r>
      <w:r>
        <w:t>GTHB.İLM.</w:t>
      </w:r>
      <w:r w:rsidRPr="00317AFD">
        <w:t>PRD.01)</w:t>
      </w:r>
    </w:p>
    <w:p w:rsidR="00DE546D" w:rsidRPr="00317AFD" w:rsidRDefault="00DE546D" w:rsidP="00DE546D">
      <w:pPr>
        <w:spacing w:line="360" w:lineRule="auto"/>
        <w:rPr>
          <w:snapToGrid w:val="0"/>
        </w:rPr>
      </w:pPr>
    </w:p>
    <w:p w:rsidR="00DE546D" w:rsidRPr="00317AFD" w:rsidRDefault="00DE546D" w:rsidP="00DE546D">
      <w:pPr>
        <w:spacing w:line="360" w:lineRule="auto"/>
        <w:jc w:val="both"/>
        <w:rPr>
          <w:b/>
        </w:rPr>
      </w:pPr>
      <w:r w:rsidRPr="00317AFD">
        <w:rPr>
          <w:b/>
        </w:rPr>
        <w:t>6. PROSEDÜR DETAYI:</w:t>
      </w:r>
    </w:p>
    <w:p w:rsidR="00DE546D" w:rsidRPr="00317AFD" w:rsidRDefault="00F376F8" w:rsidP="00DE546D">
      <w:pPr>
        <w:spacing w:line="360" w:lineRule="auto"/>
        <w:jc w:val="both"/>
        <w:rPr>
          <w:bCs/>
        </w:rPr>
      </w:pPr>
      <w:r>
        <w:rPr>
          <w:bCs/>
        </w:rPr>
        <w:t xml:space="preserve">Tekirdağ </w:t>
      </w:r>
      <w:bookmarkStart w:id="0" w:name="_GoBack"/>
      <w:bookmarkEnd w:id="0"/>
      <w:r w:rsidR="00DE546D">
        <w:rPr>
          <w:bCs/>
        </w:rPr>
        <w:t xml:space="preserve"> İl </w:t>
      </w:r>
      <w:r w:rsidR="00DE546D" w:rsidRPr="00317AFD">
        <w:rPr>
          <w:bCs/>
        </w:rPr>
        <w:t>Gıda Tarım ve Hayvancılık Müdürlüğünde düzeltici faaliyet talepleri;</w:t>
      </w:r>
    </w:p>
    <w:p w:rsidR="00DE546D" w:rsidRPr="00317AFD" w:rsidRDefault="00DE546D" w:rsidP="00DE546D">
      <w:pPr>
        <w:numPr>
          <w:ilvl w:val="0"/>
          <w:numId w:val="1"/>
        </w:numPr>
        <w:spacing w:line="360" w:lineRule="auto"/>
        <w:jc w:val="both"/>
        <w:rPr>
          <w:bCs/>
        </w:rPr>
      </w:pPr>
      <w:r w:rsidRPr="00317AFD">
        <w:rPr>
          <w:bCs/>
        </w:rPr>
        <w:t>Personel önerileri,</w:t>
      </w:r>
    </w:p>
    <w:p w:rsidR="00DE546D" w:rsidRPr="00317AFD" w:rsidRDefault="00DE546D" w:rsidP="00DE546D">
      <w:pPr>
        <w:numPr>
          <w:ilvl w:val="0"/>
          <w:numId w:val="1"/>
        </w:numPr>
        <w:spacing w:line="360" w:lineRule="auto"/>
        <w:jc w:val="both"/>
        <w:rPr>
          <w:bCs/>
        </w:rPr>
      </w:pPr>
      <w:r w:rsidRPr="00317AFD">
        <w:rPr>
          <w:bCs/>
        </w:rPr>
        <w:t>İç/Dış tetkikler,</w:t>
      </w:r>
    </w:p>
    <w:p w:rsidR="00DE546D" w:rsidRPr="00317AFD" w:rsidRDefault="00DE546D" w:rsidP="00DE546D">
      <w:pPr>
        <w:numPr>
          <w:ilvl w:val="0"/>
          <w:numId w:val="1"/>
        </w:numPr>
        <w:spacing w:line="360" w:lineRule="auto"/>
        <w:jc w:val="both"/>
        <w:rPr>
          <w:bCs/>
        </w:rPr>
      </w:pPr>
      <w:r w:rsidRPr="00317AFD">
        <w:rPr>
          <w:bCs/>
        </w:rPr>
        <w:t>Yönetimin gözden geçirmesi toplantısı,</w:t>
      </w:r>
    </w:p>
    <w:p w:rsidR="00DE546D" w:rsidRPr="00317AFD" w:rsidRDefault="00DE546D" w:rsidP="00DE546D">
      <w:pPr>
        <w:numPr>
          <w:ilvl w:val="0"/>
          <w:numId w:val="1"/>
        </w:numPr>
        <w:spacing w:line="360" w:lineRule="auto"/>
        <w:jc w:val="both"/>
        <w:rPr>
          <w:bCs/>
        </w:rPr>
      </w:pPr>
      <w:r w:rsidRPr="00317AFD">
        <w:rPr>
          <w:bCs/>
        </w:rPr>
        <w:t>Hatalı hizmet formları,</w:t>
      </w:r>
    </w:p>
    <w:p w:rsidR="00DE546D" w:rsidRPr="00317AFD" w:rsidRDefault="00DE546D" w:rsidP="00DE546D">
      <w:pPr>
        <w:numPr>
          <w:ilvl w:val="0"/>
          <w:numId w:val="1"/>
        </w:numPr>
        <w:spacing w:line="360" w:lineRule="auto"/>
        <w:jc w:val="both"/>
        <w:rPr>
          <w:bCs/>
        </w:rPr>
      </w:pPr>
      <w:r w:rsidRPr="00317AFD">
        <w:rPr>
          <w:bCs/>
        </w:rPr>
        <w:t>Müşteri şikayetleri/önerileri,</w:t>
      </w:r>
    </w:p>
    <w:p w:rsidR="00DE546D" w:rsidRPr="00317AFD" w:rsidRDefault="00DE546D" w:rsidP="00DE546D">
      <w:pPr>
        <w:numPr>
          <w:ilvl w:val="0"/>
          <w:numId w:val="1"/>
        </w:numPr>
        <w:spacing w:line="360" w:lineRule="auto"/>
        <w:jc w:val="both"/>
        <w:rPr>
          <w:bCs/>
        </w:rPr>
      </w:pPr>
      <w:r w:rsidRPr="00317AFD">
        <w:rPr>
          <w:bCs/>
        </w:rPr>
        <w:lastRenderedPageBreak/>
        <w:t>Veri analizi ve istatistiki teknikler.</w:t>
      </w:r>
    </w:p>
    <w:p w:rsidR="00DE546D" w:rsidRPr="00317AFD" w:rsidRDefault="00DE546D" w:rsidP="00DE546D">
      <w:pPr>
        <w:spacing w:line="360" w:lineRule="auto"/>
        <w:jc w:val="both"/>
        <w:rPr>
          <w:bCs/>
        </w:rPr>
      </w:pPr>
      <w:r w:rsidRPr="00317AFD">
        <w:rPr>
          <w:bCs/>
        </w:rPr>
        <w:t>konularından oluşur.</w:t>
      </w:r>
    </w:p>
    <w:p w:rsidR="00DE546D" w:rsidRPr="00317AFD" w:rsidRDefault="00DE546D" w:rsidP="00DE546D">
      <w:pPr>
        <w:spacing w:line="360" w:lineRule="auto"/>
        <w:jc w:val="both"/>
        <w:rPr>
          <w:bCs/>
        </w:rPr>
      </w:pPr>
      <w:r w:rsidRPr="00317AFD">
        <w:rPr>
          <w:b/>
        </w:rPr>
        <w:t xml:space="preserve">6.1. </w:t>
      </w:r>
      <w:r>
        <w:rPr>
          <w:bCs/>
        </w:rPr>
        <w:t>İl Müdürlüğü</w:t>
      </w:r>
      <w:r w:rsidRPr="00317AFD">
        <w:rPr>
          <w:bCs/>
        </w:rPr>
        <w:t xml:space="preserve"> çalışanları kalite politikamız ve hedeflerimiz doğrultusunda öneriler hazırlayarak şikayet ve öneri kutusuna atarlar. Şikayet ve öneri kutusu ayda bir Kalite Yönetim Ekibi tarafından açılır ve çıkan öneriler Kalite Yönetim Ekibi tarafından değerlendirilir.</w:t>
      </w:r>
    </w:p>
    <w:p w:rsidR="00DE546D" w:rsidRPr="00317AFD" w:rsidRDefault="00DE546D" w:rsidP="00DE546D">
      <w:pPr>
        <w:spacing w:line="360" w:lineRule="auto"/>
        <w:jc w:val="both"/>
        <w:rPr>
          <w:bCs/>
        </w:rPr>
      </w:pPr>
      <w:r w:rsidRPr="00317AFD">
        <w:rPr>
          <w:b/>
        </w:rPr>
        <w:t xml:space="preserve">6.2. </w:t>
      </w:r>
      <w:r w:rsidRPr="00317AFD">
        <w:rPr>
          <w:bCs/>
        </w:rPr>
        <w:t>Kalite Yönetim Sistemi çerçevesinde gerçekleştirilen iç tetkik ve dış tetkik uygulamaları sonucunda, tespit edilen uygunsuzluklar veya eksiklikler için düzeltici faaliyetler başlatılır.</w:t>
      </w:r>
    </w:p>
    <w:p w:rsidR="00DE546D" w:rsidRPr="00317AFD" w:rsidRDefault="00DE546D" w:rsidP="00DE546D">
      <w:pPr>
        <w:spacing w:line="360" w:lineRule="auto"/>
        <w:jc w:val="both"/>
        <w:rPr>
          <w:bCs/>
        </w:rPr>
      </w:pPr>
      <w:r w:rsidRPr="00317AFD">
        <w:rPr>
          <w:b/>
        </w:rPr>
        <w:t xml:space="preserve">6.3. </w:t>
      </w:r>
      <w:r w:rsidRPr="00317AFD">
        <w:rPr>
          <w:bCs/>
        </w:rPr>
        <w:t xml:space="preserve">Yönetimin gözden geçirmesi toplantısında alınan kararlar neticesinde düzeltici faaliyetler başlatılır. </w:t>
      </w:r>
    </w:p>
    <w:p w:rsidR="00DE546D" w:rsidRPr="00317AFD" w:rsidRDefault="00DE546D" w:rsidP="00DE546D">
      <w:pPr>
        <w:spacing w:line="360" w:lineRule="auto"/>
        <w:jc w:val="both"/>
        <w:rPr>
          <w:bCs/>
        </w:rPr>
      </w:pPr>
      <w:r w:rsidRPr="00317AFD">
        <w:rPr>
          <w:b/>
        </w:rPr>
        <w:t xml:space="preserve">6.4. </w:t>
      </w:r>
      <w:r w:rsidRPr="00317AFD">
        <w:rPr>
          <w:bCs/>
        </w:rPr>
        <w:t>Kalite yönetim sistemi çerçevesinde hatalı hizmet raporlarının değerlendirilmesi ile düzeltici faaliyet başlatılır.</w:t>
      </w:r>
    </w:p>
    <w:p w:rsidR="00DE546D" w:rsidRPr="00317AFD" w:rsidRDefault="00DE546D" w:rsidP="00DE546D">
      <w:pPr>
        <w:spacing w:line="360" w:lineRule="auto"/>
        <w:jc w:val="both"/>
        <w:rPr>
          <w:bCs/>
        </w:rPr>
      </w:pPr>
      <w:r w:rsidRPr="00317AFD">
        <w:rPr>
          <w:b/>
        </w:rPr>
        <w:t xml:space="preserve">6.5. </w:t>
      </w:r>
      <w:r w:rsidRPr="00151E65">
        <w:t>İl Müdürlüğüne</w:t>
      </w:r>
      <w:r>
        <w:rPr>
          <w:b/>
        </w:rPr>
        <w:t xml:space="preserve"> </w:t>
      </w:r>
      <w:r w:rsidRPr="00317AFD">
        <w:rPr>
          <w:bCs/>
        </w:rPr>
        <w:t>gelen müşteri şikayetleri/önerileri; müşteri şikayet/öneri formuna kaydedilir ve Kalite Yönetim Ekibi</w:t>
      </w:r>
      <w:r>
        <w:rPr>
          <w:bCs/>
        </w:rPr>
        <w:t>ne</w:t>
      </w:r>
      <w:r w:rsidRPr="00317AFD">
        <w:rPr>
          <w:bCs/>
        </w:rPr>
        <w:t xml:space="preserve"> iletilir. Kalite Yönetim Ekibi konuyu değerlendirir ve gerekiyorsa düzeltici faaliyete karar verir.</w:t>
      </w:r>
    </w:p>
    <w:p w:rsidR="00DE546D" w:rsidRPr="00317AFD" w:rsidRDefault="00DE546D" w:rsidP="00DE546D">
      <w:pPr>
        <w:spacing w:line="360" w:lineRule="auto"/>
        <w:jc w:val="both"/>
        <w:rPr>
          <w:b/>
        </w:rPr>
      </w:pPr>
      <w:r w:rsidRPr="00317AFD">
        <w:rPr>
          <w:b/>
        </w:rPr>
        <w:t xml:space="preserve">6.6. </w:t>
      </w:r>
      <w:r w:rsidRPr="00317AFD">
        <w:rPr>
          <w:bCs/>
        </w:rPr>
        <w:t>Veri analizi ve istatistik</w:t>
      </w:r>
      <w:r>
        <w:rPr>
          <w:bCs/>
        </w:rPr>
        <w:t>i</w:t>
      </w:r>
      <w:r w:rsidRPr="00317AFD">
        <w:rPr>
          <w:bCs/>
        </w:rPr>
        <w:t xml:space="preserve"> teknikler sonucunda tespit edilen uygunsuzluklara yönelik düzeltici faaliyet başlatılır.</w:t>
      </w:r>
    </w:p>
    <w:p w:rsidR="00DE546D" w:rsidRPr="00317AFD" w:rsidRDefault="00DE546D" w:rsidP="00DE546D">
      <w:pPr>
        <w:spacing w:line="360" w:lineRule="auto"/>
        <w:jc w:val="both"/>
        <w:rPr>
          <w:bCs/>
        </w:rPr>
      </w:pPr>
      <w:r w:rsidRPr="00317AFD">
        <w:rPr>
          <w:b/>
        </w:rPr>
        <w:t xml:space="preserve">6.7. </w:t>
      </w:r>
      <w:r w:rsidRPr="00317AFD">
        <w:rPr>
          <w:bCs/>
        </w:rPr>
        <w:t>Geçerliliği ve uygulanabilirliği konusunda, Kalite Yönetim Ekibi tarafından değerlendirilen düzeltici faaliyet talepleri İl Müdür Y</w:t>
      </w:r>
      <w:r>
        <w:rPr>
          <w:bCs/>
        </w:rPr>
        <w:t>ardımcısının O</w:t>
      </w:r>
      <w:r w:rsidRPr="00317AFD">
        <w:rPr>
          <w:bCs/>
        </w:rPr>
        <w:t>nayı alındıktan sonra</w:t>
      </w:r>
      <w:r>
        <w:rPr>
          <w:bCs/>
        </w:rPr>
        <w:t>,</w:t>
      </w:r>
      <w:r w:rsidRPr="00317AFD">
        <w:rPr>
          <w:bCs/>
        </w:rPr>
        <w:t xml:space="preserve"> düzeltici faaliyet formunda belirtilen soruml</w:t>
      </w:r>
      <w:r>
        <w:rPr>
          <w:bCs/>
        </w:rPr>
        <w:t>ular tarafından uygulamaya konulur.</w:t>
      </w:r>
      <w:r w:rsidRPr="00317AFD">
        <w:rPr>
          <w:bCs/>
        </w:rPr>
        <w:t xml:space="preserve"> Düzeltici faaliyet formuna İl Müdürlüğü Kalite Yönetim Ekibi tarafından faaliyet numarası verilerek Düzeltici Faaliyet Takip Formuna işlenir.</w:t>
      </w:r>
    </w:p>
    <w:p w:rsidR="00DE546D" w:rsidRDefault="00DE546D" w:rsidP="00DE546D">
      <w:pPr>
        <w:spacing w:line="360" w:lineRule="auto"/>
        <w:jc w:val="both"/>
        <w:rPr>
          <w:bCs/>
        </w:rPr>
      </w:pPr>
      <w:r w:rsidRPr="00317AFD">
        <w:rPr>
          <w:b/>
        </w:rPr>
        <w:t xml:space="preserve">6.8. </w:t>
      </w:r>
      <w:r w:rsidRPr="00317AFD">
        <w:rPr>
          <w:bCs/>
        </w:rPr>
        <w:t xml:space="preserve">Faaliyetin takibi, Düzeltici Faaliyet Takip Formuna Kayıt edilerek yapılır. Düzeltici faaliyet formlarında öngörülen çalışmaların kontrolü ve etkinliğinin değerlendirilmesi, Kalite Yönetim Ekibi tarafından öngörülen süre sonunda yapılır ve formun sonuç kısmı doldurularak düzeltici faaliyet </w:t>
      </w:r>
      <w:r>
        <w:rPr>
          <w:bCs/>
        </w:rPr>
        <w:t>sonlandırılır</w:t>
      </w:r>
      <w:r w:rsidRPr="00317AFD">
        <w:rPr>
          <w:bCs/>
        </w:rPr>
        <w:t xml:space="preserve">. </w:t>
      </w:r>
    </w:p>
    <w:p w:rsidR="00DE546D" w:rsidRPr="00317AFD" w:rsidRDefault="00DE546D" w:rsidP="00DE546D">
      <w:pPr>
        <w:spacing w:line="360" w:lineRule="auto"/>
        <w:jc w:val="both"/>
        <w:rPr>
          <w:bCs/>
        </w:rPr>
      </w:pPr>
      <w:r w:rsidRPr="00151E65">
        <w:rPr>
          <w:b/>
          <w:bCs/>
        </w:rPr>
        <w:t>6.9</w:t>
      </w:r>
      <w:r>
        <w:rPr>
          <w:bCs/>
        </w:rPr>
        <w:t xml:space="preserve">. </w:t>
      </w:r>
      <w:r w:rsidRPr="00317AFD">
        <w:rPr>
          <w:bCs/>
        </w:rPr>
        <w:t>Faaliyetin sonucu yeterli ise, düzeltici faaliyet formunun aslı Kalite Yönetim Ekibi</w:t>
      </w:r>
      <w:r>
        <w:rPr>
          <w:bCs/>
        </w:rPr>
        <w:t>ne</w:t>
      </w:r>
      <w:r w:rsidRPr="00317AFD">
        <w:rPr>
          <w:bCs/>
        </w:rPr>
        <w:t xml:space="preserve"> diğer kopyası düzeltici faaliyeti yerine getirmekten sorumlu olan ilgili Birim Sorumlusuna verilir.</w:t>
      </w:r>
    </w:p>
    <w:p w:rsidR="00DE546D" w:rsidRPr="00317AFD" w:rsidRDefault="00DE546D" w:rsidP="00DE546D">
      <w:pPr>
        <w:spacing w:line="360" w:lineRule="auto"/>
        <w:jc w:val="both"/>
        <w:rPr>
          <w:bCs/>
        </w:rPr>
      </w:pPr>
      <w:r w:rsidRPr="00317AFD">
        <w:rPr>
          <w:b/>
        </w:rPr>
        <w:t>6</w:t>
      </w:r>
      <w:r>
        <w:rPr>
          <w:b/>
        </w:rPr>
        <w:t>.10</w:t>
      </w:r>
      <w:r w:rsidRPr="00317AFD">
        <w:rPr>
          <w:b/>
        </w:rPr>
        <w:t xml:space="preserve">. </w:t>
      </w:r>
      <w:r w:rsidRPr="00317AFD">
        <w:rPr>
          <w:bCs/>
        </w:rPr>
        <w:t>Düzeltici faaliyet sonucu yetersiz ise,  Kalite Yönetim Ekibi</w:t>
      </w:r>
      <w:r>
        <w:rPr>
          <w:bCs/>
        </w:rPr>
        <w:t>nin</w:t>
      </w:r>
      <w:r w:rsidRPr="00317AFD">
        <w:rPr>
          <w:bCs/>
        </w:rPr>
        <w:t xml:space="preserve"> onay vermesi durumunda tekrar düzeltici faaliyet başlatılır. </w:t>
      </w:r>
    </w:p>
    <w:p w:rsidR="00DE546D" w:rsidRPr="00317AFD" w:rsidRDefault="00DE546D" w:rsidP="00DE546D">
      <w:pPr>
        <w:spacing w:line="360" w:lineRule="auto"/>
        <w:jc w:val="both"/>
        <w:rPr>
          <w:bCs/>
        </w:rPr>
      </w:pPr>
      <w:r w:rsidRPr="00317AFD">
        <w:rPr>
          <w:b/>
        </w:rPr>
        <w:lastRenderedPageBreak/>
        <w:t>6</w:t>
      </w:r>
      <w:r>
        <w:rPr>
          <w:b/>
        </w:rPr>
        <w:t>.11</w:t>
      </w:r>
      <w:r w:rsidRPr="00317AFD">
        <w:rPr>
          <w:b/>
        </w:rPr>
        <w:t xml:space="preserve">. </w:t>
      </w:r>
      <w:r w:rsidRPr="00317AFD">
        <w:rPr>
          <w:bCs/>
        </w:rPr>
        <w:t>Kalite Yönetim Ekibi</w:t>
      </w:r>
      <w:r>
        <w:rPr>
          <w:bCs/>
        </w:rPr>
        <w:t>nin</w:t>
      </w:r>
      <w:r w:rsidRPr="00317AFD">
        <w:rPr>
          <w:bCs/>
        </w:rPr>
        <w:t xml:space="preserve"> onay vermemesi durumunda ise, düzeltici faaliyet formuna gerekçeleri belirtilir ve düzeltici faaliyet takip formunun ilgili kısmı doldurularak sonuçlandırılır. </w:t>
      </w:r>
    </w:p>
    <w:p w:rsidR="00DE546D" w:rsidRPr="00317AFD" w:rsidRDefault="00DE546D" w:rsidP="00DE546D">
      <w:pPr>
        <w:spacing w:line="360" w:lineRule="auto"/>
        <w:jc w:val="both"/>
        <w:rPr>
          <w:bCs/>
        </w:rPr>
      </w:pPr>
      <w:r w:rsidRPr="00317AFD">
        <w:rPr>
          <w:b/>
        </w:rPr>
        <w:t>6</w:t>
      </w:r>
      <w:r>
        <w:rPr>
          <w:b/>
        </w:rPr>
        <w:t>.12</w:t>
      </w:r>
      <w:r w:rsidRPr="00317AFD">
        <w:rPr>
          <w:b/>
        </w:rPr>
        <w:t xml:space="preserve">. </w:t>
      </w:r>
      <w:r w:rsidRPr="00317AFD">
        <w:rPr>
          <w:bCs/>
        </w:rPr>
        <w:t>Bu faaliyetlerin gelişimi ve sonuçları yönetimin gözden geçirme toplantısında değerlendirilir.</w:t>
      </w:r>
    </w:p>
    <w:p w:rsidR="00DE546D" w:rsidRPr="00317AFD" w:rsidRDefault="00DE546D" w:rsidP="00DE546D">
      <w:pPr>
        <w:spacing w:line="360" w:lineRule="auto"/>
        <w:rPr>
          <w:b/>
        </w:rPr>
      </w:pPr>
      <w:r w:rsidRPr="00317AFD">
        <w:rPr>
          <w:b/>
        </w:rPr>
        <w:t>7. KAYITLAR:</w:t>
      </w:r>
    </w:p>
    <w:p w:rsidR="00DE546D" w:rsidRPr="00317AFD" w:rsidRDefault="00DE546D" w:rsidP="00DE546D">
      <w:pPr>
        <w:pStyle w:val="GvdeMetniGirintisi2"/>
        <w:spacing w:after="0" w:line="360" w:lineRule="auto"/>
        <w:ind w:right="0" w:firstLine="0"/>
        <w:rPr>
          <w:szCs w:val="24"/>
        </w:rPr>
      </w:pPr>
      <w:r w:rsidRPr="00317AFD">
        <w:rPr>
          <w:szCs w:val="24"/>
        </w:rPr>
        <w:t>Düzeltici faaliyetler neticesinde oluşan kayıtlar, kayıtların kontrolü prosedürüne göre</w:t>
      </w:r>
      <w:r>
        <w:rPr>
          <w:szCs w:val="24"/>
        </w:rPr>
        <w:t xml:space="preserve"> </w:t>
      </w:r>
      <w:r w:rsidRPr="00317AFD">
        <w:rPr>
          <w:szCs w:val="24"/>
        </w:rPr>
        <w:t xml:space="preserve">muhafaza edilirler. </w:t>
      </w:r>
    </w:p>
    <w:p w:rsidR="009F714B" w:rsidRDefault="009F714B"/>
    <w:sectPr w:rsidR="009F714B" w:rsidSect="000206C9">
      <w:headerReference w:type="default" r:id="rId7"/>
      <w:footerReference w:type="default" r:id="rId8"/>
      <w:pgSz w:w="11906" w:h="16838" w:code="9"/>
      <w:pgMar w:top="567" w:right="1418" w:bottom="567" w:left="1418" w:header="709"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0EA" w:rsidRDefault="00F560EA">
      <w:r>
        <w:separator/>
      </w:r>
    </w:p>
  </w:endnote>
  <w:endnote w:type="continuationSeparator" w:id="0">
    <w:p w:rsidR="00F560EA" w:rsidRDefault="00F5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28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3138"/>
      <w:gridCol w:w="3879"/>
    </w:tblGrid>
    <w:tr w:rsidR="00A93926" w:rsidTr="00A93926">
      <w:trPr>
        <w:cantSplit/>
        <w:trHeight w:val="699"/>
      </w:trPr>
      <w:tc>
        <w:tcPr>
          <w:tcW w:w="3189" w:type="dxa"/>
          <w:tcBorders>
            <w:top w:val="single" w:sz="4" w:space="0" w:color="auto"/>
            <w:left w:val="single" w:sz="4" w:space="0" w:color="auto"/>
            <w:bottom w:val="single" w:sz="4" w:space="0" w:color="auto"/>
            <w:right w:val="single" w:sz="4" w:space="0" w:color="auto"/>
          </w:tcBorders>
          <w:hideMark/>
        </w:tcPr>
        <w:p w:rsidR="00A93926" w:rsidRPr="00A93926" w:rsidRDefault="00DE546D" w:rsidP="00A93926">
          <w:pPr>
            <w:jc w:val="center"/>
          </w:pPr>
          <w:r w:rsidRPr="00A93926">
            <w:t>Hazırlayan</w:t>
          </w:r>
        </w:p>
        <w:p w:rsidR="00A93926" w:rsidRPr="00A93926" w:rsidRDefault="00DE546D" w:rsidP="00A93926">
          <w:pPr>
            <w:jc w:val="center"/>
          </w:pPr>
          <w:r w:rsidRPr="00A93926">
            <w:t>Kalite Yönetim Ekibi</w:t>
          </w:r>
        </w:p>
      </w:tc>
      <w:tc>
        <w:tcPr>
          <w:tcW w:w="3138" w:type="dxa"/>
          <w:tcBorders>
            <w:top w:val="single" w:sz="4" w:space="0" w:color="auto"/>
            <w:left w:val="single" w:sz="4" w:space="0" w:color="auto"/>
            <w:bottom w:val="single" w:sz="4" w:space="0" w:color="auto"/>
            <w:right w:val="single" w:sz="4" w:space="0" w:color="auto"/>
          </w:tcBorders>
          <w:hideMark/>
        </w:tcPr>
        <w:p w:rsidR="00A93926" w:rsidRDefault="00DE546D" w:rsidP="00A93926">
          <w:pPr>
            <w:jc w:val="center"/>
          </w:pPr>
          <w:r w:rsidRPr="00A93926">
            <w:t>Kontrol Eden</w:t>
          </w:r>
        </w:p>
        <w:p w:rsidR="00A93926" w:rsidRPr="00A93926" w:rsidRDefault="003E2970" w:rsidP="00A93926">
          <w:pPr>
            <w:jc w:val="center"/>
          </w:pPr>
          <w:r>
            <w:t xml:space="preserve">Kalite Yönetim Temsilcisi </w:t>
          </w:r>
        </w:p>
      </w:tc>
      <w:tc>
        <w:tcPr>
          <w:tcW w:w="3879" w:type="dxa"/>
          <w:tcBorders>
            <w:top w:val="single" w:sz="4" w:space="0" w:color="auto"/>
            <w:left w:val="single" w:sz="4" w:space="0" w:color="auto"/>
            <w:bottom w:val="single" w:sz="4" w:space="0" w:color="auto"/>
            <w:right w:val="single" w:sz="4" w:space="0" w:color="auto"/>
          </w:tcBorders>
          <w:hideMark/>
        </w:tcPr>
        <w:p w:rsidR="00A93926" w:rsidRDefault="00DE546D" w:rsidP="00A93926">
          <w:pPr>
            <w:jc w:val="center"/>
          </w:pPr>
          <w:r w:rsidRPr="00A93926">
            <w:t>Onaylayan</w:t>
          </w:r>
        </w:p>
        <w:p w:rsidR="00A93926" w:rsidRPr="00A93926" w:rsidRDefault="003E2970" w:rsidP="00A93926">
          <w:pPr>
            <w:jc w:val="center"/>
          </w:pPr>
          <w:r>
            <w:t>Kalite Yönetim Lideri</w:t>
          </w:r>
        </w:p>
      </w:tc>
    </w:tr>
    <w:tr w:rsidR="00A93926" w:rsidTr="00A93926">
      <w:trPr>
        <w:cantSplit/>
        <w:trHeight w:val="595"/>
      </w:trPr>
      <w:tc>
        <w:tcPr>
          <w:tcW w:w="3189" w:type="dxa"/>
          <w:tcBorders>
            <w:top w:val="single" w:sz="4" w:space="0" w:color="auto"/>
            <w:left w:val="single" w:sz="4" w:space="0" w:color="auto"/>
            <w:bottom w:val="single" w:sz="4" w:space="0" w:color="auto"/>
            <w:right w:val="single" w:sz="4" w:space="0" w:color="auto"/>
          </w:tcBorders>
        </w:tcPr>
        <w:p w:rsidR="00A93926" w:rsidRDefault="003E2970" w:rsidP="00A93926">
          <w:pPr>
            <w:jc w:val="center"/>
            <w:rPr>
              <w:sz w:val="22"/>
              <w:szCs w:val="18"/>
            </w:rPr>
          </w:pPr>
          <w:r>
            <w:rPr>
              <w:sz w:val="22"/>
              <w:szCs w:val="18"/>
            </w:rPr>
            <w:t>Gülşen IŞIK</w:t>
          </w:r>
        </w:p>
      </w:tc>
      <w:tc>
        <w:tcPr>
          <w:tcW w:w="3138" w:type="dxa"/>
          <w:tcBorders>
            <w:top w:val="single" w:sz="4" w:space="0" w:color="auto"/>
            <w:left w:val="single" w:sz="4" w:space="0" w:color="auto"/>
            <w:bottom w:val="single" w:sz="4" w:space="0" w:color="auto"/>
            <w:right w:val="single" w:sz="4" w:space="0" w:color="auto"/>
          </w:tcBorders>
        </w:tcPr>
        <w:p w:rsidR="003E2970" w:rsidRDefault="003E2970" w:rsidP="00A93926">
          <w:pPr>
            <w:jc w:val="center"/>
            <w:rPr>
              <w:szCs w:val="18"/>
            </w:rPr>
          </w:pPr>
          <w:r>
            <w:rPr>
              <w:szCs w:val="18"/>
            </w:rPr>
            <w:t>Kazım ALATAŞ</w:t>
          </w:r>
        </w:p>
        <w:p w:rsidR="00A93926" w:rsidRPr="003E2970" w:rsidRDefault="00F560EA" w:rsidP="003E2970">
          <w:pPr>
            <w:jc w:val="center"/>
            <w:rPr>
              <w:szCs w:val="18"/>
            </w:rPr>
          </w:pPr>
        </w:p>
      </w:tc>
      <w:tc>
        <w:tcPr>
          <w:tcW w:w="3879" w:type="dxa"/>
          <w:tcBorders>
            <w:top w:val="single" w:sz="4" w:space="0" w:color="auto"/>
            <w:left w:val="single" w:sz="4" w:space="0" w:color="auto"/>
            <w:bottom w:val="single" w:sz="4" w:space="0" w:color="auto"/>
            <w:right w:val="single" w:sz="4" w:space="0" w:color="auto"/>
          </w:tcBorders>
        </w:tcPr>
        <w:p w:rsidR="00A93926" w:rsidRDefault="003E2970" w:rsidP="00A93926">
          <w:pPr>
            <w:jc w:val="center"/>
            <w:rPr>
              <w:szCs w:val="18"/>
            </w:rPr>
          </w:pPr>
          <w:r>
            <w:rPr>
              <w:szCs w:val="18"/>
            </w:rPr>
            <w:t>Zekeriya SARIKOCA</w:t>
          </w:r>
        </w:p>
      </w:tc>
    </w:tr>
  </w:tbl>
  <w:p w:rsidR="000206C9" w:rsidRDefault="00F560E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0EA" w:rsidRDefault="00F560EA">
      <w:r>
        <w:separator/>
      </w:r>
    </w:p>
  </w:footnote>
  <w:footnote w:type="continuationSeparator" w:id="0">
    <w:p w:rsidR="00F560EA" w:rsidRDefault="00F56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4"/>
      <w:gridCol w:w="4182"/>
      <w:gridCol w:w="1321"/>
      <w:gridCol w:w="1955"/>
    </w:tblGrid>
    <w:tr w:rsidR="003E5462" w:rsidRPr="00E93E32" w:rsidTr="00405508">
      <w:trPr>
        <w:cantSplit/>
        <w:trHeight w:val="300"/>
      </w:trPr>
      <w:tc>
        <w:tcPr>
          <w:tcW w:w="787" w:type="pct"/>
          <w:vMerge w:val="restart"/>
          <w:vAlign w:val="center"/>
        </w:tcPr>
        <w:p w:rsidR="003E5462" w:rsidRPr="00E93E32" w:rsidRDefault="00DE546D" w:rsidP="003E5462">
          <w:pPr>
            <w:jc w:val="center"/>
          </w:pPr>
          <w:r w:rsidRPr="00E93E32">
            <w:rPr>
              <w:b/>
              <w:noProof/>
            </w:rPr>
            <w:drawing>
              <wp:inline distT="0" distB="0" distL="0" distR="0">
                <wp:extent cx="702310" cy="713740"/>
                <wp:effectExtent l="0" t="0" r="254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13740"/>
                        </a:xfrm>
                        <a:prstGeom prst="rect">
                          <a:avLst/>
                        </a:prstGeom>
                        <a:noFill/>
                        <a:ln>
                          <a:noFill/>
                        </a:ln>
                      </pic:spPr>
                    </pic:pic>
                  </a:graphicData>
                </a:graphic>
              </wp:inline>
            </w:drawing>
          </w:r>
        </w:p>
      </w:tc>
      <w:tc>
        <w:tcPr>
          <w:tcW w:w="2362" w:type="pct"/>
          <w:vMerge w:val="restart"/>
          <w:vAlign w:val="center"/>
        </w:tcPr>
        <w:p w:rsidR="003E5462" w:rsidRPr="00E93E32" w:rsidRDefault="004A56F3" w:rsidP="003E5462">
          <w:pPr>
            <w:jc w:val="center"/>
            <w:rPr>
              <w:b/>
              <w:bCs/>
              <w:sz w:val="40"/>
              <w:szCs w:val="40"/>
            </w:rPr>
          </w:pPr>
          <w:r>
            <w:rPr>
              <w:b/>
              <w:szCs w:val="28"/>
            </w:rPr>
            <w:t>TEKİRDAĞ</w:t>
          </w:r>
          <w:r w:rsidR="00DE546D" w:rsidRPr="00317AFD">
            <w:rPr>
              <w:b/>
              <w:szCs w:val="28"/>
            </w:rPr>
            <w:t xml:space="preserve"> İL GIDA TARIM VE HAYVANCILIK MÜDÜRLÜĞÜ DÜZELTİCİ FAALİYET PROSEDÜRÜ</w:t>
          </w:r>
        </w:p>
      </w:tc>
      <w:tc>
        <w:tcPr>
          <w:tcW w:w="746" w:type="pct"/>
          <w:vAlign w:val="center"/>
        </w:tcPr>
        <w:p w:rsidR="003E5462" w:rsidRPr="00EE7F6F" w:rsidRDefault="00DE546D" w:rsidP="003E5462">
          <w:pPr>
            <w:rPr>
              <w:sz w:val="18"/>
              <w:szCs w:val="18"/>
            </w:rPr>
          </w:pPr>
          <w:r>
            <w:rPr>
              <w:sz w:val="18"/>
              <w:szCs w:val="18"/>
            </w:rPr>
            <w:t>Doküman Kodu</w:t>
          </w:r>
        </w:p>
      </w:tc>
      <w:tc>
        <w:tcPr>
          <w:tcW w:w="1104" w:type="pct"/>
          <w:vAlign w:val="center"/>
        </w:tcPr>
        <w:p w:rsidR="003E5462" w:rsidRPr="00E93E32" w:rsidRDefault="00DE546D" w:rsidP="003E2970">
          <w:pPr>
            <w:jc w:val="center"/>
            <w:rPr>
              <w:bCs/>
              <w:sz w:val="18"/>
              <w:szCs w:val="18"/>
            </w:rPr>
          </w:pPr>
          <w:r>
            <w:rPr>
              <w:bCs/>
              <w:sz w:val="18"/>
              <w:szCs w:val="18"/>
            </w:rPr>
            <w:t>GTHB_</w:t>
          </w:r>
          <w:r w:rsidR="003E2970">
            <w:rPr>
              <w:bCs/>
              <w:sz w:val="18"/>
              <w:szCs w:val="18"/>
            </w:rPr>
            <w:t>59</w:t>
          </w:r>
          <w:r>
            <w:rPr>
              <w:bCs/>
              <w:sz w:val="18"/>
              <w:szCs w:val="18"/>
            </w:rPr>
            <w:t>_İLM_PRD.02</w:t>
          </w:r>
        </w:p>
      </w:tc>
    </w:tr>
    <w:tr w:rsidR="00405508" w:rsidRPr="00E93E32" w:rsidTr="00405508">
      <w:trPr>
        <w:cantSplit/>
        <w:trHeight w:val="300"/>
      </w:trPr>
      <w:tc>
        <w:tcPr>
          <w:tcW w:w="787" w:type="pct"/>
          <w:vMerge/>
          <w:vAlign w:val="center"/>
        </w:tcPr>
        <w:p w:rsidR="00405508" w:rsidRPr="00E93E32" w:rsidRDefault="00F560EA" w:rsidP="00405508">
          <w:pPr>
            <w:jc w:val="center"/>
            <w:rPr>
              <w:b/>
            </w:rPr>
          </w:pPr>
        </w:p>
      </w:tc>
      <w:tc>
        <w:tcPr>
          <w:tcW w:w="2362" w:type="pct"/>
          <w:vMerge/>
          <w:vAlign w:val="center"/>
        </w:tcPr>
        <w:p w:rsidR="00405508" w:rsidRPr="00E93E32" w:rsidRDefault="00F560EA" w:rsidP="00405508">
          <w:pPr>
            <w:jc w:val="center"/>
            <w:rPr>
              <w:b/>
              <w:bCs/>
              <w:sz w:val="44"/>
              <w:szCs w:val="44"/>
            </w:rPr>
          </w:pPr>
        </w:p>
      </w:tc>
      <w:tc>
        <w:tcPr>
          <w:tcW w:w="746" w:type="pct"/>
          <w:vAlign w:val="center"/>
        </w:tcPr>
        <w:p w:rsidR="00405508" w:rsidRPr="00EE7F6F" w:rsidRDefault="00DE546D" w:rsidP="00405508">
          <w:pPr>
            <w:rPr>
              <w:sz w:val="18"/>
              <w:szCs w:val="18"/>
            </w:rPr>
          </w:pPr>
          <w:r>
            <w:rPr>
              <w:sz w:val="18"/>
              <w:szCs w:val="18"/>
            </w:rPr>
            <w:t>Revizyon N</w:t>
          </w:r>
          <w:r w:rsidRPr="00EE7F6F">
            <w:rPr>
              <w:sz w:val="18"/>
              <w:szCs w:val="18"/>
            </w:rPr>
            <w:t xml:space="preserve">o   </w:t>
          </w:r>
        </w:p>
      </w:tc>
      <w:tc>
        <w:tcPr>
          <w:tcW w:w="1104" w:type="pct"/>
          <w:vAlign w:val="center"/>
        </w:tcPr>
        <w:p w:rsidR="00405508" w:rsidRDefault="00DE546D" w:rsidP="00405508">
          <w:pPr>
            <w:jc w:val="center"/>
            <w:rPr>
              <w:bCs/>
              <w:sz w:val="18"/>
              <w:szCs w:val="18"/>
            </w:rPr>
          </w:pPr>
          <w:r>
            <w:rPr>
              <w:bCs/>
              <w:sz w:val="18"/>
              <w:szCs w:val="18"/>
            </w:rPr>
            <w:t>000</w:t>
          </w:r>
        </w:p>
      </w:tc>
    </w:tr>
    <w:tr w:rsidR="00405508" w:rsidRPr="00E93E32" w:rsidTr="00405508">
      <w:trPr>
        <w:cantSplit/>
        <w:trHeight w:val="300"/>
      </w:trPr>
      <w:tc>
        <w:tcPr>
          <w:tcW w:w="787" w:type="pct"/>
          <w:vMerge/>
          <w:vAlign w:val="center"/>
        </w:tcPr>
        <w:p w:rsidR="00405508" w:rsidRPr="00E93E32" w:rsidRDefault="00F560EA" w:rsidP="00405508">
          <w:pPr>
            <w:jc w:val="center"/>
            <w:rPr>
              <w:b/>
            </w:rPr>
          </w:pPr>
        </w:p>
      </w:tc>
      <w:tc>
        <w:tcPr>
          <w:tcW w:w="2362" w:type="pct"/>
          <w:vMerge/>
          <w:vAlign w:val="center"/>
        </w:tcPr>
        <w:p w:rsidR="00405508" w:rsidRPr="00E93E32" w:rsidRDefault="00F560EA" w:rsidP="00405508">
          <w:pPr>
            <w:jc w:val="center"/>
            <w:rPr>
              <w:b/>
              <w:bCs/>
              <w:sz w:val="44"/>
              <w:szCs w:val="44"/>
            </w:rPr>
          </w:pPr>
        </w:p>
      </w:tc>
      <w:tc>
        <w:tcPr>
          <w:tcW w:w="746" w:type="pct"/>
          <w:vAlign w:val="center"/>
        </w:tcPr>
        <w:p w:rsidR="00405508" w:rsidRPr="00EE7F6F" w:rsidRDefault="00DE546D" w:rsidP="00405508">
          <w:pPr>
            <w:rPr>
              <w:sz w:val="18"/>
              <w:szCs w:val="18"/>
            </w:rPr>
          </w:pPr>
          <w:r>
            <w:rPr>
              <w:sz w:val="18"/>
              <w:szCs w:val="18"/>
            </w:rPr>
            <w:t>Revizyon Tarihi</w:t>
          </w:r>
        </w:p>
      </w:tc>
      <w:tc>
        <w:tcPr>
          <w:tcW w:w="1104" w:type="pct"/>
          <w:vAlign w:val="center"/>
        </w:tcPr>
        <w:p w:rsidR="00405508" w:rsidRDefault="00DE546D" w:rsidP="00405508">
          <w:pPr>
            <w:jc w:val="center"/>
            <w:rPr>
              <w:bCs/>
              <w:sz w:val="18"/>
              <w:szCs w:val="18"/>
            </w:rPr>
          </w:pPr>
          <w:r>
            <w:rPr>
              <w:bCs/>
              <w:sz w:val="18"/>
              <w:szCs w:val="18"/>
            </w:rPr>
            <w:t>31.01.2018</w:t>
          </w:r>
        </w:p>
      </w:tc>
    </w:tr>
    <w:tr w:rsidR="00405508" w:rsidRPr="00E93E32" w:rsidTr="00405508">
      <w:trPr>
        <w:cantSplit/>
        <w:trHeight w:val="300"/>
      </w:trPr>
      <w:tc>
        <w:tcPr>
          <w:tcW w:w="787" w:type="pct"/>
          <w:vMerge/>
          <w:vAlign w:val="center"/>
        </w:tcPr>
        <w:p w:rsidR="00405508" w:rsidRPr="00E93E32" w:rsidRDefault="00F560EA" w:rsidP="00405508">
          <w:pPr>
            <w:jc w:val="center"/>
            <w:rPr>
              <w:b/>
            </w:rPr>
          </w:pPr>
        </w:p>
      </w:tc>
      <w:tc>
        <w:tcPr>
          <w:tcW w:w="2362" w:type="pct"/>
          <w:vMerge/>
          <w:vAlign w:val="center"/>
        </w:tcPr>
        <w:p w:rsidR="00405508" w:rsidRPr="00E93E32" w:rsidRDefault="00F560EA" w:rsidP="00405508">
          <w:pPr>
            <w:jc w:val="center"/>
            <w:rPr>
              <w:b/>
              <w:bCs/>
              <w:sz w:val="44"/>
              <w:szCs w:val="44"/>
            </w:rPr>
          </w:pPr>
        </w:p>
      </w:tc>
      <w:tc>
        <w:tcPr>
          <w:tcW w:w="746" w:type="pct"/>
          <w:vAlign w:val="center"/>
        </w:tcPr>
        <w:p w:rsidR="00405508" w:rsidRPr="00EE7F6F" w:rsidRDefault="00DE546D" w:rsidP="00405508">
          <w:pPr>
            <w:rPr>
              <w:sz w:val="18"/>
              <w:szCs w:val="18"/>
            </w:rPr>
          </w:pPr>
          <w:r w:rsidRPr="00063285">
            <w:rPr>
              <w:sz w:val="18"/>
              <w:szCs w:val="18"/>
            </w:rPr>
            <w:t>Yürürlük Tarihi</w:t>
          </w:r>
        </w:p>
      </w:tc>
      <w:tc>
        <w:tcPr>
          <w:tcW w:w="1104" w:type="pct"/>
          <w:vAlign w:val="center"/>
        </w:tcPr>
        <w:p w:rsidR="00405508" w:rsidRDefault="00DE546D" w:rsidP="00405508">
          <w:pPr>
            <w:jc w:val="center"/>
            <w:rPr>
              <w:bCs/>
              <w:sz w:val="18"/>
              <w:szCs w:val="18"/>
            </w:rPr>
          </w:pPr>
          <w:r>
            <w:rPr>
              <w:bCs/>
              <w:sz w:val="18"/>
              <w:szCs w:val="18"/>
            </w:rPr>
            <w:t>05.02.2018</w:t>
          </w:r>
        </w:p>
      </w:tc>
    </w:tr>
    <w:tr w:rsidR="003E5462" w:rsidRPr="00E93E32" w:rsidTr="00405508">
      <w:trPr>
        <w:cantSplit/>
        <w:trHeight w:val="300"/>
      </w:trPr>
      <w:tc>
        <w:tcPr>
          <w:tcW w:w="787" w:type="pct"/>
          <w:vMerge/>
          <w:vAlign w:val="center"/>
        </w:tcPr>
        <w:p w:rsidR="003E5462" w:rsidRPr="00E93E32" w:rsidRDefault="00F560EA" w:rsidP="003E5462">
          <w:pPr>
            <w:jc w:val="center"/>
            <w:rPr>
              <w:b/>
            </w:rPr>
          </w:pPr>
        </w:p>
      </w:tc>
      <w:tc>
        <w:tcPr>
          <w:tcW w:w="2362" w:type="pct"/>
          <w:vMerge/>
          <w:vAlign w:val="center"/>
        </w:tcPr>
        <w:p w:rsidR="003E5462" w:rsidRPr="00E93E32" w:rsidRDefault="00F560EA" w:rsidP="003E5462">
          <w:pPr>
            <w:jc w:val="center"/>
            <w:rPr>
              <w:b/>
              <w:bCs/>
              <w:sz w:val="44"/>
              <w:szCs w:val="44"/>
            </w:rPr>
          </w:pPr>
        </w:p>
      </w:tc>
      <w:tc>
        <w:tcPr>
          <w:tcW w:w="746" w:type="pct"/>
          <w:vAlign w:val="center"/>
        </w:tcPr>
        <w:p w:rsidR="003E5462" w:rsidRPr="00EE7F6F" w:rsidRDefault="00DE546D" w:rsidP="003E5462">
          <w:pPr>
            <w:rPr>
              <w:sz w:val="18"/>
              <w:szCs w:val="18"/>
            </w:rPr>
          </w:pPr>
          <w:r w:rsidRPr="00EE7F6F">
            <w:rPr>
              <w:sz w:val="18"/>
              <w:szCs w:val="18"/>
            </w:rPr>
            <w:t xml:space="preserve">Sayfa No            </w:t>
          </w:r>
        </w:p>
      </w:tc>
      <w:tc>
        <w:tcPr>
          <w:tcW w:w="1104" w:type="pct"/>
          <w:vAlign w:val="center"/>
        </w:tcPr>
        <w:p w:rsidR="003E5462" w:rsidRPr="00E93E32" w:rsidRDefault="00DE546D" w:rsidP="003E5462">
          <w:pPr>
            <w:jc w:val="center"/>
            <w:rPr>
              <w:bCs/>
              <w:sz w:val="18"/>
              <w:szCs w:val="18"/>
            </w:rPr>
          </w:pPr>
          <w:r>
            <w:rPr>
              <w:bCs/>
              <w:sz w:val="18"/>
              <w:szCs w:val="18"/>
            </w:rPr>
            <w:t>1/2</w:t>
          </w:r>
        </w:p>
      </w:tc>
    </w:tr>
  </w:tbl>
  <w:p w:rsidR="00CA5DA6" w:rsidRDefault="00F560E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91EFF"/>
    <w:multiLevelType w:val="hybridMultilevel"/>
    <w:tmpl w:val="DA9C1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0C165FD"/>
    <w:multiLevelType w:val="hybridMultilevel"/>
    <w:tmpl w:val="D4369F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BB"/>
    <w:rsid w:val="003E2970"/>
    <w:rsid w:val="004A56F3"/>
    <w:rsid w:val="009F714B"/>
    <w:rsid w:val="00AA1BBB"/>
    <w:rsid w:val="00DE546D"/>
    <w:rsid w:val="00F376F8"/>
    <w:rsid w:val="00F560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72604-7AC7-470A-ABD8-3D84267A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4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E546D"/>
    <w:pPr>
      <w:tabs>
        <w:tab w:val="center" w:pos="4536"/>
        <w:tab w:val="right" w:pos="9072"/>
      </w:tabs>
    </w:pPr>
  </w:style>
  <w:style w:type="character" w:customStyle="1" w:styleId="stbilgiChar">
    <w:name w:val="Üstbilgi Char"/>
    <w:basedOn w:val="VarsaylanParagrafYazTipi"/>
    <w:link w:val="stbilgi"/>
    <w:rsid w:val="00DE546D"/>
    <w:rPr>
      <w:rFonts w:ascii="Times New Roman" w:eastAsia="Times New Roman" w:hAnsi="Times New Roman" w:cs="Times New Roman"/>
      <w:sz w:val="24"/>
      <w:szCs w:val="24"/>
      <w:lang w:eastAsia="tr-TR"/>
    </w:rPr>
  </w:style>
  <w:style w:type="paragraph" w:styleId="Altbilgi">
    <w:name w:val="footer"/>
    <w:basedOn w:val="Normal"/>
    <w:link w:val="AltbilgiChar"/>
    <w:rsid w:val="00DE546D"/>
    <w:pPr>
      <w:tabs>
        <w:tab w:val="center" w:pos="4536"/>
        <w:tab w:val="right" w:pos="9072"/>
      </w:tabs>
    </w:pPr>
  </w:style>
  <w:style w:type="character" w:customStyle="1" w:styleId="AltbilgiChar">
    <w:name w:val="Altbilgi Char"/>
    <w:basedOn w:val="VarsaylanParagrafYazTipi"/>
    <w:link w:val="Altbilgi"/>
    <w:rsid w:val="00DE546D"/>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DE546D"/>
    <w:pPr>
      <w:tabs>
        <w:tab w:val="left" w:pos="851"/>
      </w:tabs>
      <w:spacing w:after="120"/>
      <w:ind w:right="-2" w:firstLine="708"/>
      <w:jc w:val="both"/>
    </w:pPr>
    <w:rPr>
      <w:szCs w:val="20"/>
    </w:rPr>
  </w:style>
  <w:style w:type="character" w:customStyle="1" w:styleId="GvdeMetniGirintisi2Char">
    <w:name w:val="Gövde Metni Girintisi 2 Char"/>
    <w:basedOn w:val="VarsaylanParagrafYazTipi"/>
    <w:link w:val="GvdeMetniGirintisi2"/>
    <w:rsid w:val="00DE546D"/>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A0E6A7-AA58-4F0E-A272-50C994C7CEC9}"/>
</file>

<file path=customXml/itemProps2.xml><?xml version="1.0" encoding="utf-8"?>
<ds:datastoreItem xmlns:ds="http://schemas.openxmlformats.org/officeDocument/2006/customXml" ds:itemID="{3FAE1A4D-D1D6-46FB-9A9B-A270B35DBB85}"/>
</file>

<file path=customXml/itemProps3.xml><?xml version="1.0" encoding="utf-8"?>
<ds:datastoreItem xmlns:ds="http://schemas.openxmlformats.org/officeDocument/2006/customXml" ds:itemID="{7A367938-9B92-4C77-A68F-3E8A6F210E31}"/>
</file>

<file path=docProps/app.xml><?xml version="1.0" encoding="utf-8"?>
<Properties xmlns="http://schemas.openxmlformats.org/officeDocument/2006/extended-properties" xmlns:vt="http://schemas.openxmlformats.org/officeDocument/2006/docPropsVTypes">
  <Template>Normal.dotm</Template>
  <TotalTime>2</TotalTime>
  <Pages>3</Pages>
  <Words>562</Words>
  <Characters>3206</Characters>
  <Application>Microsoft Office Word</Application>
  <DocSecurity>0</DocSecurity>
  <Lines>26</Lines>
  <Paragraphs>7</Paragraphs>
  <ScaleCrop>false</ScaleCrop>
  <Company>Progressive</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Kazım ALATAŞ</cp:lastModifiedBy>
  <cp:revision>5</cp:revision>
  <dcterms:created xsi:type="dcterms:W3CDTF">2018-06-28T08:08:00Z</dcterms:created>
  <dcterms:modified xsi:type="dcterms:W3CDTF">2018-06-28T08:33:00Z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